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F55" w:rsidRDefault="00A72DA4">
      <w:pPr>
        <w:pStyle w:val="Default"/>
        <w:jc w:val="both"/>
        <w:rPr>
          <w:b/>
          <w:bCs/>
          <w:szCs w:val="20"/>
        </w:rPr>
      </w:pPr>
      <w:bookmarkStart w:id="0" w:name="__UnoMark__1218_3229078078"/>
      <w:bookmarkEnd w:id="0"/>
      <w:r>
        <w:rPr>
          <w:noProof/>
          <w:lang w:val="en-GB" w:eastAsia="en-GB"/>
        </w:rPr>
        <w:drawing>
          <wp:anchor distT="0" distB="9525" distL="114300" distR="114300" simplePos="0" relativeHeight="2" behindDoc="0" locked="0" layoutInCell="1" allowOverlap="1" wp14:anchorId="2E2410AE" wp14:editId="38A09F3B">
            <wp:simplePos x="0" y="0"/>
            <wp:positionH relativeFrom="column">
              <wp:posOffset>-450850</wp:posOffset>
            </wp:positionH>
            <wp:positionV relativeFrom="paragraph">
              <wp:posOffset>215900</wp:posOffset>
            </wp:positionV>
            <wp:extent cx="2306955" cy="771525"/>
            <wp:effectExtent l="0" t="0" r="0" b="0"/>
            <wp:wrapSquare wrapText="bothSides"/>
            <wp:docPr id="1" name="Picture 1" descr="C:\Users\obo\AppData\Local\Microsoft\Windows\Temporary Internet Files\Content.Outlook\B9YQXIEG\WCC logo_colour_ENG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obo\AppData\Local\Microsoft\Windows\Temporary Internet Files\Content.Outlook\B9YQXIEG\WCC logo_colour_ENG (3).jpg"/>
                    <pic:cNvPicPr>
                      <a:picLocks noChangeAspect="1" noChangeArrowheads="1"/>
                    </pic:cNvPicPr>
                  </pic:nvPicPr>
                  <pic:blipFill>
                    <a:blip r:embed="rId9"/>
                    <a:stretch>
                      <a:fillRect/>
                    </a:stretch>
                  </pic:blipFill>
                  <pic:spPr bwMode="auto">
                    <a:xfrm>
                      <a:off x="0" y="0"/>
                      <a:ext cx="2306955" cy="771525"/>
                    </a:xfrm>
                    <a:prstGeom prst="rect">
                      <a:avLst/>
                    </a:prstGeom>
                  </pic:spPr>
                </pic:pic>
              </a:graphicData>
            </a:graphic>
          </wp:anchor>
        </w:drawing>
      </w:r>
      <w:r>
        <w:rPr>
          <w:b/>
          <w:bCs/>
          <w:szCs w:val="20"/>
        </w:rPr>
        <w:tab/>
      </w:r>
      <w:r>
        <w:rPr>
          <w:b/>
          <w:bCs/>
          <w:szCs w:val="20"/>
        </w:rPr>
        <w:tab/>
      </w:r>
      <w:r>
        <w:rPr>
          <w:b/>
          <w:bCs/>
          <w:szCs w:val="20"/>
        </w:rPr>
        <w:tab/>
      </w:r>
      <w:r>
        <w:rPr>
          <w:b/>
          <w:bCs/>
          <w:szCs w:val="20"/>
        </w:rPr>
        <w:tab/>
      </w:r>
      <w:r>
        <w:rPr>
          <w:b/>
          <w:bCs/>
          <w:noProof/>
          <w:szCs w:val="20"/>
          <w:lang w:val="en-GB" w:eastAsia="en-GB"/>
        </w:rPr>
        <w:drawing>
          <wp:inline distT="0" distB="0" distL="0" distR="0" wp14:anchorId="050960DF" wp14:editId="53D5F499">
            <wp:extent cx="1177290" cy="1393190"/>
            <wp:effectExtent l="0" t="0" r="0" b="0"/>
            <wp:docPr id="2" name="Picture 2" descr="C:\Users\shava\Documents\WCC Pilgrimage for Peace Essay Competition\AA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shava\Documents\WCC Pilgrimage for Peace Essay Competition\AACC.jpg"/>
                    <pic:cNvPicPr>
                      <a:picLocks noChangeAspect="1" noChangeArrowheads="1"/>
                    </pic:cNvPicPr>
                  </pic:nvPicPr>
                  <pic:blipFill>
                    <a:blip r:embed="rId10"/>
                    <a:stretch>
                      <a:fillRect/>
                    </a:stretch>
                  </pic:blipFill>
                  <pic:spPr bwMode="auto">
                    <a:xfrm>
                      <a:off x="0" y="0"/>
                      <a:ext cx="1177290" cy="1393190"/>
                    </a:xfrm>
                    <a:prstGeom prst="rect">
                      <a:avLst/>
                    </a:prstGeom>
                  </pic:spPr>
                </pic:pic>
              </a:graphicData>
            </a:graphic>
          </wp:inline>
        </w:drawing>
      </w:r>
      <w:r>
        <w:rPr>
          <w:b/>
          <w:bCs/>
          <w:szCs w:val="20"/>
        </w:rPr>
        <w:tab/>
      </w:r>
    </w:p>
    <w:p w:rsidR="005B3F55" w:rsidRDefault="005B3F55">
      <w:pPr>
        <w:pStyle w:val="Default"/>
        <w:rPr>
          <w:b/>
          <w:bCs/>
          <w:szCs w:val="20"/>
        </w:rPr>
      </w:pPr>
    </w:p>
    <w:p w:rsidR="005B3F55" w:rsidRDefault="005B3F55">
      <w:pPr>
        <w:pStyle w:val="Default"/>
        <w:jc w:val="both"/>
        <w:rPr>
          <w:b/>
          <w:bCs/>
          <w:szCs w:val="20"/>
        </w:rPr>
      </w:pPr>
    </w:p>
    <w:p w:rsidR="005B3F55" w:rsidRDefault="005B3F55">
      <w:pPr>
        <w:pStyle w:val="Default"/>
        <w:jc w:val="both"/>
        <w:rPr>
          <w:b/>
          <w:bCs/>
          <w:szCs w:val="20"/>
        </w:rPr>
      </w:pPr>
    </w:p>
    <w:p w:rsidR="005B3F55" w:rsidRDefault="005B3F55">
      <w:pPr>
        <w:pStyle w:val="Default"/>
        <w:jc w:val="center"/>
        <w:rPr>
          <w:b/>
          <w:bCs/>
          <w:szCs w:val="20"/>
        </w:rPr>
      </w:pPr>
    </w:p>
    <w:p w:rsidR="005B3F55" w:rsidRDefault="00A72DA4">
      <w:pPr>
        <w:pStyle w:val="Default"/>
        <w:jc w:val="center"/>
        <w:rPr>
          <w:b/>
          <w:bCs/>
        </w:rPr>
      </w:pPr>
      <w:r>
        <w:rPr>
          <w:b/>
          <w:bCs/>
        </w:rPr>
        <w:t>Concours d’essai pour les jeunes</w:t>
      </w:r>
    </w:p>
    <w:p w:rsidR="005B3F55" w:rsidRDefault="005B3F55">
      <w:pPr>
        <w:pStyle w:val="Default"/>
        <w:jc w:val="center"/>
        <w:rPr>
          <w:b/>
          <w:bCs/>
        </w:rPr>
      </w:pPr>
    </w:p>
    <w:p w:rsidR="005B3F55" w:rsidRDefault="00A72DA4">
      <w:pPr>
        <w:pStyle w:val="Default"/>
        <w:jc w:val="center"/>
        <w:rPr>
          <w:b/>
        </w:rPr>
      </w:pPr>
      <w:r>
        <w:rPr>
          <w:b/>
          <w:bCs/>
        </w:rPr>
        <w:t>Publication de la région Afrique sur le Pèlerinage de justice et de paix</w:t>
      </w:r>
    </w:p>
    <w:p w:rsidR="005B3F55" w:rsidRDefault="005B3F55">
      <w:pPr>
        <w:pStyle w:val="Default"/>
        <w:jc w:val="center"/>
        <w:rPr>
          <w:b/>
        </w:rPr>
      </w:pPr>
    </w:p>
    <w:p w:rsidR="005B3F55" w:rsidRDefault="00A72DA4">
      <w:pPr>
        <w:pStyle w:val="Default"/>
        <w:jc w:val="center"/>
        <w:rPr>
          <w:b/>
        </w:rPr>
      </w:pPr>
      <w:r>
        <w:rPr>
          <w:b/>
        </w:rPr>
        <w:t>L’Afrique pour laquelle nous prions dans un Pèlerinage de justice et de paix</w:t>
      </w:r>
    </w:p>
    <w:p w:rsidR="005B3F55" w:rsidRDefault="005B3F55">
      <w:pPr>
        <w:pStyle w:val="Default"/>
        <w:rPr>
          <w:b/>
          <w:bCs/>
          <w:i/>
          <w:iCs/>
          <w:szCs w:val="20"/>
        </w:rPr>
      </w:pPr>
    </w:p>
    <w:p w:rsidR="005B3F55" w:rsidRDefault="005B3F55">
      <w:pPr>
        <w:jc w:val="both"/>
        <w:rPr>
          <w:rFonts w:ascii="Times New Roman" w:hAnsi="Times New Roman" w:cs="Times New Roman"/>
          <w:szCs w:val="20"/>
        </w:rPr>
      </w:pPr>
    </w:p>
    <w:p w:rsidR="005B3F55" w:rsidRDefault="00A72DA4">
      <w:pPr>
        <w:pStyle w:val="Default"/>
        <w:jc w:val="both"/>
      </w:pPr>
      <w:r>
        <w:rPr>
          <w:szCs w:val="20"/>
        </w:rPr>
        <w:t xml:space="preserve">Le Conseil œcuménique des Églises (COE) et la Conférence des Églises de toute l’Afrique (CETA) invitent chaleureusement les jeunes Africaines et Africains vivant sur le continent ou dans la diaspora (limite d’âge: 35 ans) à participer à un concours d’essai dans le cadre de la publication de la région Afrique sur le Pèlerinage de justice et de paix, dont le titre provisoire est </w:t>
      </w:r>
      <w:r>
        <w:rPr>
          <w:i/>
          <w:szCs w:val="20"/>
        </w:rPr>
        <w:t>L’Afrique pour laquelle nous prions dans un Pèlerinage de justice et de paix.</w:t>
      </w:r>
    </w:p>
    <w:p w:rsidR="005B3F55" w:rsidRDefault="005B3F55">
      <w:pPr>
        <w:jc w:val="both"/>
        <w:rPr>
          <w:rFonts w:ascii="Times New Roman" w:hAnsi="Times New Roman" w:cs="Times New Roman"/>
          <w:bCs/>
          <w:i/>
          <w:szCs w:val="20"/>
        </w:rPr>
      </w:pPr>
    </w:p>
    <w:p w:rsidR="005B3F55" w:rsidRDefault="005B3F55">
      <w:pPr>
        <w:jc w:val="both"/>
        <w:rPr>
          <w:rFonts w:ascii="Times New Roman" w:hAnsi="Times New Roman" w:cs="Times New Roman"/>
          <w:bCs/>
          <w:szCs w:val="20"/>
        </w:rPr>
      </w:pPr>
    </w:p>
    <w:p w:rsidR="005B3F55" w:rsidRDefault="00A72DA4">
      <w:pPr>
        <w:jc w:val="both"/>
        <w:rPr>
          <w:rFonts w:ascii="Times New Roman" w:hAnsi="Times New Roman" w:cs="Times New Roman"/>
          <w:b/>
          <w:bCs/>
          <w:szCs w:val="20"/>
        </w:rPr>
      </w:pPr>
      <w:r>
        <w:rPr>
          <w:rFonts w:ascii="Times New Roman" w:hAnsi="Times New Roman" w:cs="Times New Roman"/>
          <w:b/>
          <w:bCs/>
          <w:szCs w:val="20"/>
        </w:rPr>
        <w:t>Contexte</w:t>
      </w:r>
    </w:p>
    <w:p w:rsidR="005B3F55" w:rsidRDefault="005B3F55">
      <w:pPr>
        <w:jc w:val="both"/>
        <w:rPr>
          <w:rFonts w:ascii="Times New Roman" w:hAnsi="Times New Roman" w:cs="Times New Roman"/>
          <w:bCs/>
          <w:szCs w:val="20"/>
        </w:rPr>
      </w:pPr>
    </w:p>
    <w:p w:rsidR="005B3F55" w:rsidRDefault="00A72DA4">
      <w:pPr>
        <w:jc w:val="both"/>
      </w:pPr>
      <w:r>
        <w:rPr>
          <w:rFonts w:ascii="Times New Roman" w:hAnsi="Times New Roman" w:cs="Times New Roman"/>
          <w:bCs/>
          <w:szCs w:val="20"/>
        </w:rPr>
        <w:t>L’Assemblée du Conseil œcuménique des Églises organisée à Busan en 2013 a appelé les Églises partout dans le monde à marcher d’un même pas, à considérer leur vie en commun et leur cheminement de foi dans le cadre du Pèlerinage de justice et de paix et à s’unir avec d’autres pour célébrer la vie et prendre des mesures concrètes visant à transformer les injustices et la violence</w:t>
      </w:r>
      <w:r>
        <w:rPr>
          <w:rStyle w:val="Ancredenotedebasdepage"/>
          <w:rFonts w:ascii="Times New Roman" w:hAnsi="Times New Roman" w:cs="Times New Roman"/>
          <w:bCs/>
          <w:szCs w:val="20"/>
        </w:rPr>
        <w:footnoteReference w:id="1"/>
      </w:r>
      <w:r>
        <w:rPr>
          <w:rFonts w:ascii="Times New Roman" w:hAnsi="Times New Roman" w:cs="Times New Roman"/>
          <w:szCs w:val="20"/>
        </w:rPr>
        <w:t>. Le thème de l’Assemblée du jubilé qui a marqué le 50</w:t>
      </w:r>
      <w:r>
        <w:rPr>
          <w:rFonts w:ascii="Times New Roman" w:hAnsi="Times New Roman" w:cs="Times New Roman"/>
          <w:szCs w:val="20"/>
          <w:vertAlign w:val="superscript"/>
        </w:rPr>
        <w:t>e</w:t>
      </w:r>
      <w:r>
        <w:rPr>
          <w:rFonts w:ascii="Times New Roman" w:hAnsi="Times New Roman" w:cs="Times New Roman"/>
          <w:szCs w:val="20"/>
        </w:rPr>
        <w:t> anniversaire de la CETA à Kampala (Ouganda) en juin 2013 était lié au Pèlerinage de justice et de paix. Commentant le thème de la 10</w:t>
      </w:r>
      <w:r>
        <w:rPr>
          <w:rFonts w:ascii="Times New Roman" w:hAnsi="Times New Roman" w:cs="Times New Roman"/>
          <w:szCs w:val="20"/>
          <w:vertAlign w:val="superscript"/>
        </w:rPr>
        <w:t>e</w:t>
      </w:r>
      <w:r>
        <w:rPr>
          <w:rFonts w:ascii="Times New Roman" w:hAnsi="Times New Roman" w:cs="Times New Roman"/>
          <w:szCs w:val="20"/>
        </w:rPr>
        <w:t xml:space="preserve"> Assemblée de la CETA, le pasteur Olav </w:t>
      </w:r>
      <w:proofErr w:type="spellStart"/>
      <w:r>
        <w:rPr>
          <w:rFonts w:ascii="Times New Roman" w:hAnsi="Times New Roman" w:cs="Times New Roman"/>
          <w:szCs w:val="20"/>
        </w:rPr>
        <w:t>Fykse</w:t>
      </w:r>
      <w:proofErr w:type="spellEnd"/>
      <w:r>
        <w:rPr>
          <w:rFonts w:ascii="Times New Roman" w:hAnsi="Times New Roman" w:cs="Times New Roman"/>
          <w:szCs w:val="20"/>
        </w:rPr>
        <w:t xml:space="preserve"> </w:t>
      </w:r>
      <w:proofErr w:type="spellStart"/>
      <w:r>
        <w:rPr>
          <w:rFonts w:ascii="Times New Roman" w:hAnsi="Times New Roman" w:cs="Times New Roman"/>
          <w:szCs w:val="20"/>
        </w:rPr>
        <w:t>Tveit</w:t>
      </w:r>
      <w:proofErr w:type="spellEnd"/>
      <w:r>
        <w:rPr>
          <w:rFonts w:ascii="Times New Roman" w:hAnsi="Times New Roman" w:cs="Times New Roman"/>
          <w:szCs w:val="20"/>
        </w:rPr>
        <w:t>, secrétaire général du COE, avait déclaré:</w:t>
      </w:r>
    </w:p>
    <w:p w:rsidR="005B3F55" w:rsidRDefault="005B3F55">
      <w:pPr>
        <w:jc w:val="both"/>
        <w:rPr>
          <w:rFonts w:ascii="Times New Roman" w:hAnsi="Times New Roman" w:cs="Times New Roman"/>
          <w:szCs w:val="20"/>
        </w:rPr>
      </w:pPr>
    </w:p>
    <w:p w:rsidR="005B3F55" w:rsidRPr="00395A3F" w:rsidRDefault="00A72DA4">
      <w:pPr>
        <w:ind w:left="283" w:right="283"/>
        <w:jc w:val="both"/>
        <w:rPr>
          <w:rFonts w:ascii="Times New Roman" w:hAnsi="Times New Roman" w:cs="Times New Roman"/>
          <w:szCs w:val="20"/>
        </w:rPr>
      </w:pPr>
      <w:r>
        <w:rPr>
          <w:rFonts w:ascii="Times New Roman" w:hAnsi="Times New Roman" w:cs="Times New Roman"/>
          <w:szCs w:val="20"/>
        </w:rPr>
        <w:t xml:space="preserve">Les thèmes de la CETA et du COE évoquent un cheminement en commun, un pèlerinage qui ne s’effectue pas seul, mais en groupe. Notre pèlerinage commun est déterminé davantage par ce que nous apportons et ce que nous recherchons que par sa destination. La justice et la paix sont les conditions du vivre-ensemble dans la dignité. L’unité nécessite la justice et la paix, mais l’œuvre de justice et de paix nécessite également que les Églises soient unies. Le mouvement œcuménique nous </w:t>
      </w:r>
      <w:r>
        <w:rPr>
          <w:rFonts w:ascii="Times New Roman" w:hAnsi="Times New Roman" w:cs="Times New Roman"/>
          <w:szCs w:val="20"/>
        </w:rPr>
        <w:lastRenderedPageBreak/>
        <w:t>a appris qu’aucune Église n’est l’Église à elle seule. Nous appartenons à une communauté, le corps du Christ, où personne ne peut dire à l’autre «Je n’ai pas besoin de toi». C’est pourquoi nous prions le Dieu de la vie de ne pas simplement «me conduire», mais de «nous conduire».</w:t>
      </w:r>
    </w:p>
    <w:p w:rsidR="005B3F55" w:rsidRDefault="005B3F55">
      <w:pPr>
        <w:ind w:left="283" w:right="283"/>
        <w:jc w:val="both"/>
        <w:rPr>
          <w:rFonts w:ascii="Times New Roman" w:hAnsi="Times New Roman" w:cs="Times New Roman"/>
          <w:szCs w:val="20"/>
        </w:rPr>
      </w:pPr>
    </w:p>
    <w:p w:rsidR="005B3F55" w:rsidRDefault="00A72DA4">
      <w:pPr>
        <w:ind w:left="283" w:right="283"/>
        <w:jc w:val="both"/>
      </w:pPr>
      <w:r>
        <w:rPr>
          <w:rFonts w:ascii="Times New Roman" w:hAnsi="Times New Roman" w:cs="Times New Roman"/>
          <w:szCs w:val="20"/>
        </w:rPr>
        <w:t>Vous le dites même dans votre thème: «Conduis l’Afrique». L’unité de l’Église ne concerne pas seulement l’Église, elle concerne l’unité de l’Église dans la vie tout entière. Être un en Christ ne veut pas dire être un face aux autres, mais un pour l’autre, au service de la justice et de la paix pour tous, afin que le monde croie</w:t>
      </w:r>
      <w:r>
        <w:rPr>
          <w:rStyle w:val="Ancredenotedebasdepage"/>
          <w:rFonts w:ascii="Times New Roman" w:hAnsi="Times New Roman" w:cs="Times New Roman"/>
          <w:szCs w:val="20"/>
        </w:rPr>
        <w:footnoteReference w:id="2"/>
      </w:r>
      <w:r>
        <w:rPr>
          <w:rFonts w:ascii="Times New Roman" w:hAnsi="Times New Roman" w:cs="Times New Roman"/>
          <w:szCs w:val="20"/>
        </w:rPr>
        <w:t>.</w:t>
      </w:r>
    </w:p>
    <w:p w:rsidR="005B3F55" w:rsidRDefault="005B3F55">
      <w:pPr>
        <w:jc w:val="both"/>
        <w:rPr>
          <w:rFonts w:ascii="Times New Roman" w:hAnsi="Times New Roman" w:cs="Times New Roman"/>
          <w:szCs w:val="20"/>
        </w:rPr>
      </w:pPr>
    </w:p>
    <w:p w:rsidR="005B3F55" w:rsidRDefault="00A72DA4">
      <w:pPr>
        <w:jc w:val="both"/>
      </w:pPr>
      <w:r>
        <w:rPr>
          <w:rFonts w:ascii="Times New Roman" w:hAnsi="Times New Roman" w:cs="Times New Roman"/>
          <w:szCs w:val="20"/>
        </w:rPr>
        <w:t>Dans son discours durant la 11</w:t>
      </w:r>
      <w:r>
        <w:rPr>
          <w:rFonts w:ascii="Times New Roman" w:hAnsi="Times New Roman" w:cs="Times New Roman"/>
          <w:szCs w:val="20"/>
          <w:vertAlign w:val="superscript"/>
        </w:rPr>
        <w:t>e</w:t>
      </w:r>
      <w:r>
        <w:rPr>
          <w:rFonts w:ascii="Times New Roman" w:hAnsi="Times New Roman" w:cs="Times New Roman"/>
          <w:szCs w:val="20"/>
        </w:rPr>
        <w:t> Assemblée de la CETA à Kigali (Rwanda) en juillet 2018, le secrétaire général du COE a continué d’appeler les Églises d’Afrique à entreprendre un Pèlerinage de justice et de paix. Il a observé:</w:t>
      </w:r>
    </w:p>
    <w:p w:rsidR="005B3F55" w:rsidRDefault="005B3F55">
      <w:pPr>
        <w:jc w:val="both"/>
        <w:rPr>
          <w:rFonts w:ascii="Times New Roman" w:hAnsi="Times New Roman" w:cs="Times New Roman"/>
          <w:szCs w:val="20"/>
        </w:rPr>
      </w:pPr>
    </w:p>
    <w:p w:rsidR="005B3F55" w:rsidRDefault="00A72DA4">
      <w:pPr>
        <w:ind w:left="283" w:right="283"/>
        <w:jc w:val="both"/>
        <w:rPr>
          <w:rFonts w:ascii="Times New Roman" w:hAnsi="Times New Roman" w:cs="Times New Roman"/>
          <w:szCs w:val="20"/>
        </w:rPr>
      </w:pPr>
      <w:r>
        <w:rPr>
          <w:rFonts w:ascii="Times New Roman" w:hAnsi="Times New Roman" w:cs="Times New Roman"/>
          <w:szCs w:val="20"/>
        </w:rPr>
        <w:t>La volonté se renforce d’avancer d’un même pas, en pèlerins, de cheminer ensemble, de servir et de prier pour la justice et la paix en tant que signes du règne de Dieu à venir. Le COE s’est lancé dans un Pèlerinage de justice et de paix qui doit approfondir notre unité sur le chemin des disciples du Christ et renforcer notre coopération en matière de service et de défense des causes de la justice, de la paix et des droits de la personne. La vision du Pèlerinage de justice et de paix s’adresse aux Églises qui cheminent ensemble. Elle s’adresse à nous en tant que conseils nationaux et régionaux d’Églises aux côtés du COE. Elle a des incidences sur nos relations avec l’Alliance ACT, les instances missionnaires et d’autres partenaires à différents niveaux et dans des réalités contextuelles différentes. Sommes-nous le signe prophétique et les prémices de l’humanité une et de l’unité de toute la création que nous sommes censés être?</w:t>
      </w:r>
    </w:p>
    <w:p w:rsidR="005B3F55" w:rsidRDefault="005B3F55">
      <w:pPr>
        <w:ind w:left="283" w:right="283"/>
        <w:jc w:val="both"/>
        <w:rPr>
          <w:rFonts w:ascii="Times New Roman" w:hAnsi="Times New Roman" w:cs="Times New Roman"/>
          <w:szCs w:val="20"/>
        </w:rPr>
      </w:pPr>
    </w:p>
    <w:p w:rsidR="005B3F55" w:rsidRDefault="00A72DA4">
      <w:pPr>
        <w:ind w:left="283" w:right="283"/>
        <w:jc w:val="both"/>
      </w:pPr>
      <w:r>
        <w:rPr>
          <w:rFonts w:ascii="Times New Roman" w:hAnsi="Times New Roman" w:cs="Times New Roman"/>
          <w:szCs w:val="20"/>
        </w:rPr>
        <w:t>Votre assemblée offre une nouvelle occasion unique d’affirmer notre témoignage commun et nos activités communes de plaidoyer sur le continent africain. Se soucier de la dignité des êtres humains créés à l’image de Dieu suppose que nous défendions les causes de la justice et de la paix pour toute la population africaine, non seulement à l’échelle nationale et régionale, mais aussi dans le monde entier, par l’intermédiaire et avec la coopération de toutes les Églises membres du COE</w:t>
      </w:r>
      <w:r>
        <w:rPr>
          <w:rStyle w:val="Ancredenotedebasdepage"/>
          <w:rFonts w:ascii="Times New Roman" w:hAnsi="Times New Roman" w:cs="Times New Roman"/>
          <w:szCs w:val="20"/>
        </w:rPr>
        <w:footnoteReference w:id="3"/>
      </w:r>
      <w:r>
        <w:rPr>
          <w:rFonts w:ascii="Times New Roman" w:hAnsi="Times New Roman" w:cs="Times New Roman"/>
          <w:szCs w:val="20"/>
        </w:rPr>
        <w:t>.</w:t>
      </w:r>
    </w:p>
    <w:p w:rsidR="005B3F55" w:rsidRDefault="005B3F55">
      <w:pPr>
        <w:ind w:left="283" w:right="283"/>
        <w:jc w:val="both"/>
        <w:rPr>
          <w:rFonts w:ascii="Times New Roman" w:hAnsi="Times New Roman" w:cs="Times New Roman"/>
          <w:szCs w:val="20"/>
        </w:rPr>
      </w:pPr>
    </w:p>
    <w:p w:rsidR="005B3F55" w:rsidRDefault="00A72DA4">
      <w:pPr>
        <w:jc w:val="both"/>
      </w:pPr>
      <w:r>
        <w:rPr>
          <w:rFonts w:ascii="Times New Roman" w:hAnsi="Times New Roman" w:cs="Times New Roman"/>
          <w:szCs w:val="20"/>
        </w:rPr>
        <w:t>Dans son discours à la 11</w:t>
      </w:r>
      <w:r>
        <w:rPr>
          <w:rFonts w:ascii="Times New Roman" w:hAnsi="Times New Roman" w:cs="Times New Roman"/>
          <w:szCs w:val="20"/>
          <w:vertAlign w:val="superscript"/>
        </w:rPr>
        <w:t>e</w:t>
      </w:r>
      <w:r>
        <w:rPr>
          <w:rFonts w:ascii="Times New Roman" w:hAnsi="Times New Roman" w:cs="Times New Roman"/>
          <w:szCs w:val="20"/>
        </w:rPr>
        <w:t xml:space="preserve"> Assemblée de la CETA, le pasteur </w:t>
      </w:r>
      <w:proofErr w:type="spellStart"/>
      <w:r>
        <w:rPr>
          <w:rFonts w:ascii="Times New Roman" w:hAnsi="Times New Roman" w:cs="Times New Roman"/>
          <w:szCs w:val="20"/>
        </w:rPr>
        <w:t>Fidon</w:t>
      </w:r>
      <w:proofErr w:type="spellEnd"/>
      <w:r>
        <w:rPr>
          <w:rFonts w:ascii="Times New Roman" w:hAnsi="Times New Roman" w:cs="Times New Roman"/>
          <w:szCs w:val="20"/>
        </w:rPr>
        <w:t xml:space="preserve"> </w:t>
      </w:r>
      <w:proofErr w:type="spellStart"/>
      <w:r>
        <w:rPr>
          <w:rFonts w:ascii="Times New Roman" w:hAnsi="Times New Roman" w:cs="Times New Roman"/>
          <w:szCs w:val="20"/>
        </w:rPr>
        <w:t>Mwombeki</w:t>
      </w:r>
      <w:proofErr w:type="spellEnd"/>
      <w:r>
        <w:rPr>
          <w:rFonts w:ascii="Times New Roman" w:hAnsi="Times New Roman" w:cs="Times New Roman"/>
          <w:szCs w:val="20"/>
        </w:rPr>
        <w:t>, secrétaire général de la CETA, a souligné:</w:t>
      </w:r>
    </w:p>
    <w:p w:rsidR="005B3F55" w:rsidRDefault="005B3F55">
      <w:pPr>
        <w:ind w:left="283" w:right="283"/>
        <w:jc w:val="both"/>
        <w:rPr>
          <w:rFonts w:ascii="Times New Roman" w:hAnsi="Times New Roman" w:cs="Times New Roman"/>
          <w:szCs w:val="20"/>
        </w:rPr>
      </w:pPr>
    </w:p>
    <w:p w:rsidR="005B3F55" w:rsidRDefault="00A72DA4">
      <w:pPr>
        <w:ind w:left="283" w:right="283"/>
        <w:jc w:val="both"/>
      </w:pPr>
      <w:r>
        <w:rPr>
          <w:rFonts w:ascii="Times New Roman" w:hAnsi="Times New Roman" w:cs="Times New Roman"/>
          <w:szCs w:val="20"/>
        </w:rPr>
        <w:t xml:space="preserve">La CETA est un instrument des Églises en Afrique. C’est une organisation œcuménique solide, dotée d’une présence et d’un rayonnement s’étendant sur tout le continent. C’est une organisation qui se développe et se transforme pour s’adapter aux besoins nouveaux des Églises en Afrique. Je suis impatient de poursuivre les programmes féconds de la CETA, tels que la campagne pour la </w:t>
      </w:r>
      <w:r>
        <w:rPr>
          <w:rFonts w:ascii="Times New Roman" w:hAnsi="Times New Roman" w:cs="Times New Roman"/>
          <w:szCs w:val="20"/>
        </w:rPr>
        <w:lastRenderedPageBreak/>
        <w:t>dignité africaine, les actions de défense des causes auprès de l’Union africaine, l’Agenda 2063, la formation théologique œcuménique en Afrique, la justice de genre, etc. Nous travaillerons sur les nouveaux thèmes que l’Assemblée générale de 2018 a cernés, en particulier les défis de la migration et de l’explosion démographique, sans oublier l’attention particulière à accorder aux jeunes. Nous veillerons également à la pertinence des thèmes, au développement de la théologie, à la croissance et à l’approfondissement de la CETA</w:t>
      </w:r>
      <w:r>
        <w:rPr>
          <w:rStyle w:val="Ancredenotedebasdepage"/>
          <w:rFonts w:ascii="Times New Roman" w:hAnsi="Times New Roman" w:cs="Times New Roman"/>
          <w:szCs w:val="20"/>
        </w:rPr>
        <w:footnoteReference w:id="4"/>
      </w:r>
      <w:r>
        <w:rPr>
          <w:rFonts w:ascii="Times New Roman" w:hAnsi="Times New Roman" w:cs="Times New Roman"/>
          <w:szCs w:val="20"/>
        </w:rPr>
        <w:t>.</w:t>
      </w:r>
    </w:p>
    <w:p w:rsidR="005B3F55" w:rsidRDefault="005B3F55">
      <w:pPr>
        <w:ind w:left="283" w:right="283"/>
        <w:jc w:val="both"/>
        <w:rPr>
          <w:rFonts w:ascii="Times New Roman" w:hAnsi="Times New Roman" w:cs="Times New Roman"/>
          <w:szCs w:val="20"/>
        </w:rPr>
      </w:pPr>
    </w:p>
    <w:p w:rsidR="005B3F55" w:rsidRDefault="005B3F55">
      <w:pPr>
        <w:ind w:right="283"/>
        <w:jc w:val="both"/>
        <w:rPr>
          <w:rFonts w:ascii="Times New Roman" w:hAnsi="Times New Roman" w:cs="Times New Roman"/>
          <w:szCs w:val="20"/>
        </w:rPr>
      </w:pPr>
    </w:p>
    <w:p w:rsidR="005B3F55" w:rsidRDefault="00A72DA4">
      <w:pPr>
        <w:jc w:val="both"/>
        <w:rPr>
          <w:rFonts w:ascii="Times New Roman" w:hAnsi="Times New Roman" w:cs="Times New Roman"/>
          <w:b/>
          <w:szCs w:val="20"/>
        </w:rPr>
      </w:pPr>
      <w:r>
        <w:rPr>
          <w:rFonts w:ascii="Times New Roman" w:hAnsi="Times New Roman" w:cs="Times New Roman"/>
          <w:b/>
          <w:szCs w:val="20"/>
        </w:rPr>
        <w:t>Récolter les fruits du Pèlerinage de justice et de paix</w:t>
      </w:r>
    </w:p>
    <w:p w:rsidR="005B3F55" w:rsidRDefault="005B3F55">
      <w:pPr>
        <w:jc w:val="both"/>
        <w:rPr>
          <w:rFonts w:ascii="Times New Roman" w:hAnsi="Times New Roman" w:cs="Times New Roman"/>
          <w:szCs w:val="20"/>
        </w:rPr>
      </w:pPr>
    </w:p>
    <w:p w:rsidR="005B3F55" w:rsidRDefault="00A72DA4">
      <w:pPr>
        <w:jc w:val="both"/>
        <w:rPr>
          <w:rFonts w:ascii="Times New Roman" w:hAnsi="Times New Roman" w:cs="Times New Roman"/>
          <w:szCs w:val="20"/>
        </w:rPr>
      </w:pPr>
      <w:r>
        <w:rPr>
          <w:rFonts w:ascii="Times New Roman" w:hAnsi="Times New Roman" w:cs="Times New Roman"/>
          <w:szCs w:val="20"/>
        </w:rPr>
        <w:t>Le secrétaire général du COE a créé pour le Pèlerinage de justice et de paix un Groupe de référence et un Groupe d’étude théologique qui ont observé les points suivants pendant ce pèlerinage commun (2014-2019):</w:t>
      </w:r>
    </w:p>
    <w:p w:rsidR="005B3F55" w:rsidRDefault="005B3F55">
      <w:pPr>
        <w:jc w:val="both"/>
        <w:rPr>
          <w:rFonts w:ascii="Times New Roman" w:hAnsi="Times New Roman" w:cs="Times New Roman"/>
          <w:szCs w:val="20"/>
        </w:rPr>
      </w:pPr>
    </w:p>
    <w:p w:rsidR="005B3F55" w:rsidRDefault="00A72DA4">
      <w:pPr>
        <w:numPr>
          <w:ilvl w:val="0"/>
          <w:numId w:val="2"/>
        </w:numPr>
        <w:jc w:val="both"/>
        <w:rPr>
          <w:rFonts w:ascii="Times New Roman" w:hAnsi="Times New Roman" w:cs="Times New Roman"/>
          <w:szCs w:val="20"/>
        </w:rPr>
      </w:pPr>
      <w:r>
        <w:rPr>
          <w:rFonts w:ascii="Times New Roman" w:hAnsi="Times New Roman" w:cs="Times New Roman"/>
          <w:szCs w:val="20"/>
        </w:rPr>
        <w:t>Le thème de base du pèlerinage, avec ses trois dimensions (célébrer la vie ensemble, visiter les blessures, entreprendre des actions transformatrices), est un excellent moyen de communication.</w:t>
      </w:r>
    </w:p>
    <w:p w:rsidR="005B3F55" w:rsidRDefault="00A72DA4">
      <w:pPr>
        <w:numPr>
          <w:ilvl w:val="0"/>
          <w:numId w:val="2"/>
        </w:numPr>
        <w:jc w:val="both"/>
        <w:rPr>
          <w:rFonts w:ascii="Times New Roman" w:hAnsi="Times New Roman" w:cs="Times New Roman"/>
          <w:szCs w:val="20"/>
        </w:rPr>
      </w:pPr>
      <w:r>
        <w:rPr>
          <w:rFonts w:ascii="Times New Roman" w:hAnsi="Times New Roman" w:cs="Times New Roman"/>
          <w:szCs w:val="20"/>
        </w:rPr>
        <w:t>Les gens n’ont aucun mal à utiliser ces trois dimensions pour formuler leur expérience personnelle du point de vue de la foi et pour tisser des relations de solidarité avec d’autres personnes prêtes à les accompagner.</w:t>
      </w:r>
    </w:p>
    <w:p w:rsidR="005B3F55" w:rsidRDefault="00A72DA4">
      <w:pPr>
        <w:numPr>
          <w:ilvl w:val="0"/>
          <w:numId w:val="2"/>
        </w:numPr>
        <w:jc w:val="both"/>
      </w:pPr>
      <w:r>
        <w:rPr>
          <w:rFonts w:ascii="Times New Roman" w:hAnsi="Times New Roman" w:cs="Times New Roman"/>
          <w:szCs w:val="20"/>
        </w:rPr>
        <w:t>Les visites d’équipes de pèlerinage font l’objet d’un approfondissement en tant que méthodologie propice à l’entraide et à la présence pastorale dans les situations volatiles où il est important de s’associer à d’autres par solidarité, de prier ensemble, d’écouter les témoignages personnels et d’exploiter tous les moyens de communication appropriés pour assurer leur diffusion</w:t>
      </w:r>
      <w:r>
        <w:rPr>
          <w:rStyle w:val="Ancredenotedebasdepage"/>
          <w:rFonts w:ascii="Times New Roman" w:hAnsi="Times New Roman" w:cs="Times New Roman"/>
          <w:szCs w:val="20"/>
        </w:rPr>
        <w:footnoteReference w:id="5"/>
      </w:r>
      <w:r>
        <w:rPr>
          <w:rFonts w:ascii="Times New Roman" w:hAnsi="Times New Roman" w:cs="Times New Roman"/>
          <w:szCs w:val="20"/>
        </w:rPr>
        <w:t>.</w:t>
      </w:r>
    </w:p>
    <w:p w:rsidR="005B3F55" w:rsidRDefault="005B3F55">
      <w:pPr>
        <w:jc w:val="both"/>
        <w:rPr>
          <w:rFonts w:ascii="Times New Roman" w:hAnsi="Times New Roman" w:cs="Times New Roman"/>
          <w:szCs w:val="20"/>
        </w:rPr>
      </w:pPr>
    </w:p>
    <w:p w:rsidR="005B3F55" w:rsidRDefault="00A72DA4">
      <w:pPr>
        <w:jc w:val="both"/>
        <w:rPr>
          <w:rFonts w:ascii="Times New Roman" w:hAnsi="Times New Roman" w:cs="Times New Roman"/>
          <w:szCs w:val="20"/>
        </w:rPr>
      </w:pPr>
      <w:r>
        <w:rPr>
          <w:rFonts w:ascii="Times New Roman" w:hAnsi="Times New Roman" w:cs="Times New Roman"/>
          <w:szCs w:val="20"/>
        </w:rPr>
        <w:t>Dans tous les lieux visités – Israël et Palestine, Nigeria, Soudan du Sud, Burundi, République démocratique du Congo, Colombie, Pakistan, Myanmar, Inde et Thaïlande – se sont dégagées des inquiétudes communes qui sont ancrées dans la vie quotidienne d’un grand nombre d’êtres humains. Le Groupe d’étude théologique s’apprête, avec le Groupe de référence, à récolter ces expériences et témoignages en explorant les quatre thèmes suivants, qui présentent des liens étroits et ont pris de l’importance dans les activités de programme actuellement réalisées par le COE:</w:t>
      </w:r>
    </w:p>
    <w:p w:rsidR="005B3F55" w:rsidRDefault="005B3F55">
      <w:pPr>
        <w:jc w:val="both"/>
        <w:rPr>
          <w:rFonts w:ascii="Times New Roman" w:hAnsi="Times New Roman" w:cs="Times New Roman"/>
          <w:szCs w:val="20"/>
        </w:rPr>
      </w:pPr>
    </w:p>
    <w:p w:rsidR="005B3F55" w:rsidRDefault="00A72DA4">
      <w:pPr>
        <w:numPr>
          <w:ilvl w:val="0"/>
          <w:numId w:val="2"/>
        </w:numPr>
        <w:jc w:val="both"/>
        <w:rPr>
          <w:rFonts w:ascii="Times New Roman" w:hAnsi="Times New Roman" w:cs="Times New Roman"/>
          <w:szCs w:val="20"/>
        </w:rPr>
      </w:pPr>
      <w:r>
        <w:rPr>
          <w:rFonts w:ascii="Times New Roman" w:hAnsi="Times New Roman" w:cs="Times New Roman"/>
          <w:szCs w:val="20"/>
        </w:rPr>
        <w:t>Vérité et traumatisme</w:t>
      </w:r>
    </w:p>
    <w:p w:rsidR="005B3F55" w:rsidRDefault="00A72DA4">
      <w:pPr>
        <w:numPr>
          <w:ilvl w:val="0"/>
          <w:numId w:val="2"/>
        </w:numPr>
        <w:jc w:val="both"/>
        <w:rPr>
          <w:rFonts w:ascii="Times New Roman" w:hAnsi="Times New Roman" w:cs="Times New Roman"/>
          <w:szCs w:val="20"/>
        </w:rPr>
      </w:pPr>
      <w:r>
        <w:rPr>
          <w:rFonts w:ascii="Times New Roman" w:hAnsi="Times New Roman" w:cs="Times New Roman"/>
          <w:szCs w:val="20"/>
        </w:rPr>
        <w:t>Terre et déplacement</w:t>
      </w:r>
    </w:p>
    <w:p w:rsidR="005B3F55" w:rsidRDefault="00A72DA4">
      <w:pPr>
        <w:numPr>
          <w:ilvl w:val="0"/>
          <w:numId w:val="2"/>
        </w:numPr>
        <w:jc w:val="both"/>
        <w:rPr>
          <w:rFonts w:ascii="Times New Roman" w:hAnsi="Times New Roman" w:cs="Times New Roman"/>
          <w:szCs w:val="20"/>
        </w:rPr>
      </w:pPr>
      <w:r>
        <w:rPr>
          <w:rFonts w:ascii="Times New Roman" w:hAnsi="Times New Roman" w:cs="Times New Roman"/>
          <w:szCs w:val="20"/>
        </w:rPr>
        <w:t>Justice de genre</w:t>
      </w:r>
    </w:p>
    <w:p w:rsidR="005B3F55" w:rsidRDefault="00A72DA4">
      <w:pPr>
        <w:numPr>
          <w:ilvl w:val="0"/>
          <w:numId w:val="2"/>
        </w:numPr>
        <w:jc w:val="both"/>
        <w:rPr>
          <w:rFonts w:ascii="Times New Roman" w:hAnsi="Times New Roman" w:cs="Times New Roman"/>
          <w:szCs w:val="20"/>
        </w:rPr>
      </w:pPr>
      <w:r>
        <w:rPr>
          <w:rFonts w:ascii="Times New Roman" w:hAnsi="Times New Roman" w:cs="Times New Roman"/>
          <w:szCs w:val="20"/>
        </w:rPr>
        <w:t>Justice raciale</w:t>
      </w:r>
    </w:p>
    <w:p w:rsidR="005B3F55" w:rsidRDefault="005B3F55">
      <w:pPr>
        <w:jc w:val="both"/>
        <w:rPr>
          <w:rFonts w:ascii="Times New Roman" w:hAnsi="Times New Roman" w:cs="Times New Roman"/>
          <w:szCs w:val="20"/>
        </w:rPr>
      </w:pPr>
    </w:p>
    <w:p w:rsidR="005B3F55" w:rsidRDefault="00A72DA4">
      <w:pPr>
        <w:jc w:val="both"/>
        <w:rPr>
          <w:rFonts w:ascii="Times New Roman" w:hAnsi="Times New Roman" w:cs="Times New Roman"/>
          <w:szCs w:val="20"/>
        </w:rPr>
      </w:pPr>
      <w:r>
        <w:rPr>
          <w:rFonts w:ascii="Times New Roman" w:hAnsi="Times New Roman" w:cs="Times New Roman"/>
          <w:szCs w:val="20"/>
        </w:rPr>
        <w:t>Des réflexions sur ces quatre thèmes seront utiles pour récolter les fruits du Pèlerinage de justice et de paix.</w:t>
      </w:r>
    </w:p>
    <w:p w:rsidR="005B3F55" w:rsidRDefault="005B3F55">
      <w:pPr>
        <w:jc w:val="both"/>
        <w:rPr>
          <w:rFonts w:ascii="Times New Roman" w:hAnsi="Times New Roman" w:cs="Times New Roman"/>
          <w:szCs w:val="20"/>
        </w:rPr>
      </w:pPr>
    </w:p>
    <w:p w:rsidR="005B3F55" w:rsidRDefault="005B3F55">
      <w:pPr>
        <w:jc w:val="both"/>
        <w:rPr>
          <w:rFonts w:ascii="Times New Roman" w:hAnsi="Times New Roman" w:cs="Times New Roman"/>
          <w:b/>
          <w:szCs w:val="20"/>
        </w:rPr>
      </w:pPr>
    </w:p>
    <w:p w:rsidR="005B3F55" w:rsidRDefault="005B3F55">
      <w:pPr>
        <w:jc w:val="both"/>
        <w:rPr>
          <w:rFonts w:ascii="Times New Roman" w:hAnsi="Times New Roman" w:cs="Times New Roman"/>
          <w:b/>
          <w:szCs w:val="20"/>
        </w:rPr>
      </w:pPr>
    </w:p>
    <w:p w:rsidR="005B3F55" w:rsidRDefault="005B3F55">
      <w:pPr>
        <w:jc w:val="both"/>
        <w:rPr>
          <w:rFonts w:ascii="Times New Roman" w:hAnsi="Times New Roman" w:cs="Times New Roman"/>
          <w:b/>
          <w:szCs w:val="20"/>
        </w:rPr>
      </w:pPr>
    </w:p>
    <w:p w:rsidR="005B3F55" w:rsidRDefault="00A72DA4">
      <w:pPr>
        <w:jc w:val="both"/>
        <w:rPr>
          <w:rFonts w:ascii="Times New Roman" w:hAnsi="Times New Roman" w:cs="Times New Roman"/>
          <w:b/>
          <w:szCs w:val="20"/>
        </w:rPr>
      </w:pPr>
      <w:r>
        <w:rPr>
          <w:rFonts w:ascii="Times New Roman" w:hAnsi="Times New Roman" w:cs="Times New Roman"/>
          <w:b/>
          <w:szCs w:val="20"/>
        </w:rPr>
        <w:t>Le concours d’essai</w:t>
      </w:r>
    </w:p>
    <w:p w:rsidR="005B3F55" w:rsidRDefault="005B3F55">
      <w:pPr>
        <w:jc w:val="both"/>
        <w:rPr>
          <w:rFonts w:ascii="Times New Roman" w:hAnsi="Times New Roman" w:cs="Times New Roman"/>
          <w:szCs w:val="20"/>
        </w:rPr>
      </w:pPr>
    </w:p>
    <w:p w:rsidR="005B3F55" w:rsidRDefault="00A72DA4">
      <w:pPr>
        <w:jc w:val="both"/>
        <w:rPr>
          <w:rFonts w:ascii="Times New Roman" w:hAnsi="Times New Roman" w:cs="Times New Roman"/>
          <w:szCs w:val="20"/>
        </w:rPr>
      </w:pPr>
      <w:r>
        <w:rPr>
          <w:rFonts w:ascii="Times New Roman" w:hAnsi="Times New Roman" w:cs="Times New Roman"/>
          <w:szCs w:val="20"/>
        </w:rPr>
        <w:t>Le COE et la CETA lancent un appel pour recevoir des essais portant sur l’un de ces quatre thèmes étroitement liés:</w:t>
      </w:r>
    </w:p>
    <w:p w:rsidR="005B3F55" w:rsidRDefault="005B3F55">
      <w:pPr>
        <w:jc w:val="both"/>
        <w:rPr>
          <w:rFonts w:ascii="Times New Roman" w:hAnsi="Times New Roman" w:cs="Times New Roman"/>
          <w:szCs w:val="20"/>
        </w:rPr>
      </w:pPr>
    </w:p>
    <w:p w:rsidR="005B3F55" w:rsidRDefault="00A72DA4">
      <w:pPr>
        <w:numPr>
          <w:ilvl w:val="0"/>
          <w:numId w:val="2"/>
        </w:numPr>
        <w:jc w:val="both"/>
        <w:rPr>
          <w:rFonts w:ascii="Times New Roman" w:hAnsi="Times New Roman" w:cs="Times New Roman"/>
          <w:szCs w:val="20"/>
        </w:rPr>
      </w:pPr>
      <w:r>
        <w:rPr>
          <w:rFonts w:ascii="Times New Roman" w:hAnsi="Times New Roman" w:cs="Times New Roman"/>
          <w:szCs w:val="20"/>
        </w:rPr>
        <w:t>Vérité et traumatisme (consolidation de la paix)</w:t>
      </w:r>
    </w:p>
    <w:p w:rsidR="005B3F55" w:rsidRDefault="00A72DA4">
      <w:pPr>
        <w:numPr>
          <w:ilvl w:val="0"/>
          <w:numId w:val="2"/>
        </w:numPr>
        <w:jc w:val="both"/>
        <w:rPr>
          <w:rFonts w:ascii="Times New Roman" w:hAnsi="Times New Roman" w:cs="Times New Roman"/>
          <w:szCs w:val="20"/>
        </w:rPr>
      </w:pPr>
      <w:r>
        <w:rPr>
          <w:rFonts w:ascii="Times New Roman" w:hAnsi="Times New Roman" w:cs="Times New Roman"/>
          <w:szCs w:val="20"/>
        </w:rPr>
        <w:t>Terre et déplacement (justice économique, justice écologique et migration)</w:t>
      </w:r>
    </w:p>
    <w:p w:rsidR="005B3F55" w:rsidRDefault="00A72DA4">
      <w:pPr>
        <w:numPr>
          <w:ilvl w:val="0"/>
          <w:numId w:val="2"/>
        </w:numPr>
        <w:jc w:val="both"/>
        <w:rPr>
          <w:rFonts w:ascii="Times New Roman" w:hAnsi="Times New Roman" w:cs="Times New Roman"/>
          <w:szCs w:val="20"/>
        </w:rPr>
      </w:pPr>
      <w:r>
        <w:rPr>
          <w:rFonts w:ascii="Times New Roman" w:hAnsi="Times New Roman" w:cs="Times New Roman"/>
          <w:szCs w:val="20"/>
        </w:rPr>
        <w:t>Justice de genre</w:t>
      </w:r>
    </w:p>
    <w:p w:rsidR="005B3F55" w:rsidRDefault="00A72DA4">
      <w:pPr>
        <w:numPr>
          <w:ilvl w:val="0"/>
          <w:numId w:val="2"/>
        </w:numPr>
        <w:jc w:val="both"/>
        <w:rPr>
          <w:rFonts w:ascii="Times New Roman" w:hAnsi="Times New Roman" w:cs="Times New Roman"/>
          <w:szCs w:val="20"/>
        </w:rPr>
      </w:pPr>
      <w:r>
        <w:rPr>
          <w:rFonts w:ascii="Times New Roman" w:hAnsi="Times New Roman" w:cs="Times New Roman"/>
          <w:szCs w:val="20"/>
        </w:rPr>
        <w:t>Justice raciale</w:t>
      </w:r>
    </w:p>
    <w:p w:rsidR="005B3F55" w:rsidRDefault="005B3F55">
      <w:pPr>
        <w:jc w:val="both"/>
        <w:rPr>
          <w:rFonts w:ascii="Times New Roman" w:hAnsi="Times New Roman" w:cs="Times New Roman"/>
          <w:szCs w:val="20"/>
        </w:rPr>
      </w:pPr>
    </w:p>
    <w:p w:rsidR="005B3F55" w:rsidRPr="00395A3F" w:rsidRDefault="00A72DA4">
      <w:pPr>
        <w:jc w:val="both"/>
        <w:rPr>
          <w:rFonts w:ascii="Times New Roman" w:hAnsi="Times New Roman" w:cs="Times New Roman"/>
          <w:szCs w:val="20"/>
        </w:rPr>
      </w:pPr>
      <w:r>
        <w:rPr>
          <w:rFonts w:ascii="Times New Roman" w:hAnsi="Times New Roman" w:cs="Times New Roman"/>
          <w:szCs w:val="20"/>
        </w:rPr>
        <w:t>Les essais doivent tenir compte des traditions, des contextes et des perspectives de votre Église.</w:t>
      </w:r>
    </w:p>
    <w:p w:rsidR="005B3F55" w:rsidRDefault="005B3F55">
      <w:pPr>
        <w:jc w:val="both"/>
        <w:rPr>
          <w:rFonts w:ascii="Times New Roman" w:hAnsi="Times New Roman" w:cs="Times New Roman"/>
          <w:szCs w:val="20"/>
        </w:rPr>
      </w:pPr>
    </w:p>
    <w:p w:rsidR="005B3F55" w:rsidRDefault="00A72DA4">
      <w:pPr>
        <w:jc w:val="both"/>
      </w:pPr>
      <w:r>
        <w:rPr>
          <w:rFonts w:ascii="Times New Roman" w:hAnsi="Times New Roman" w:cs="Times New Roman"/>
          <w:szCs w:val="20"/>
        </w:rPr>
        <w:t>Les essais seront étudiés par les membres africains du personnel du COE et de la CETA. Douze textes au maximum paraîtront dans la publication de la région Afrique sur le Pèlerinage de justice et de paix, qui fera partie intégrante des fruits régionaux du Pèlerinage présentés lors de la 11</w:t>
      </w:r>
      <w:r>
        <w:rPr>
          <w:rFonts w:ascii="Times New Roman" w:hAnsi="Times New Roman" w:cs="Times New Roman"/>
          <w:szCs w:val="20"/>
          <w:vertAlign w:val="superscript"/>
        </w:rPr>
        <w:t>e</w:t>
      </w:r>
      <w:r>
        <w:rPr>
          <w:rFonts w:ascii="Times New Roman" w:hAnsi="Times New Roman" w:cs="Times New Roman"/>
          <w:szCs w:val="20"/>
        </w:rPr>
        <w:t> Assemblée du COE, en septembre 2021 à Karlsruhe (Allemagne). En outre, les auteur-e-s de quatre textes choisis (un par thème) seront invité-e-s à participer aux conversations œcuméniques consacrées à ces quatre thèmes durant la 11</w:t>
      </w:r>
      <w:r>
        <w:rPr>
          <w:rFonts w:ascii="Times New Roman" w:hAnsi="Times New Roman" w:cs="Times New Roman"/>
          <w:szCs w:val="20"/>
          <w:vertAlign w:val="superscript"/>
        </w:rPr>
        <w:t>e</w:t>
      </w:r>
      <w:r>
        <w:rPr>
          <w:rFonts w:ascii="Times New Roman" w:hAnsi="Times New Roman" w:cs="Times New Roman"/>
          <w:szCs w:val="20"/>
        </w:rPr>
        <w:t> Assemblée du COE.</w:t>
      </w:r>
    </w:p>
    <w:p w:rsidR="005B3F55" w:rsidRDefault="005B3F55">
      <w:pPr>
        <w:jc w:val="both"/>
        <w:rPr>
          <w:rFonts w:ascii="Times New Roman" w:hAnsi="Times New Roman" w:cs="Times New Roman"/>
          <w:szCs w:val="20"/>
        </w:rPr>
      </w:pPr>
    </w:p>
    <w:p w:rsidR="005B3F55" w:rsidRPr="00395A3F" w:rsidRDefault="00A72DA4">
      <w:pPr>
        <w:jc w:val="both"/>
        <w:rPr>
          <w:rFonts w:ascii="Times New Roman" w:hAnsi="Times New Roman" w:cs="Times New Roman"/>
          <w:b/>
          <w:szCs w:val="20"/>
        </w:rPr>
      </w:pPr>
      <w:r>
        <w:rPr>
          <w:rFonts w:ascii="Times New Roman" w:hAnsi="Times New Roman" w:cs="Times New Roman"/>
          <w:b/>
          <w:szCs w:val="20"/>
        </w:rPr>
        <w:t>Critères de sélection</w:t>
      </w:r>
    </w:p>
    <w:p w:rsidR="005B3F55" w:rsidRDefault="005B3F55">
      <w:pPr>
        <w:jc w:val="both"/>
        <w:rPr>
          <w:rFonts w:ascii="Times New Roman" w:hAnsi="Times New Roman" w:cs="Times New Roman"/>
          <w:szCs w:val="20"/>
        </w:rPr>
      </w:pPr>
    </w:p>
    <w:p w:rsidR="005B3F55" w:rsidRPr="00395A3F" w:rsidRDefault="00A72DA4">
      <w:pPr>
        <w:jc w:val="both"/>
        <w:rPr>
          <w:rFonts w:ascii="Times New Roman" w:hAnsi="Times New Roman" w:cs="Times New Roman"/>
          <w:szCs w:val="20"/>
        </w:rPr>
      </w:pPr>
      <w:r>
        <w:rPr>
          <w:rFonts w:ascii="Times New Roman" w:hAnsi="Times New Roman" w:cs="Times New Roman"/>
          <w:szCs w:val="20"/>
        </w:rPr>
        <w:t>Les essais seront rédigés en français, en anglais ou en portugais. Ils seront évalués au regard de leur contribution au débat sur le Pèlerinage de justice et de paix dans le contexte africain. Ils devront porter sur les thèmes du pèlerinage, avec ses trois dimensions: célébrer la vie ensemble, visiter les blessures et entreprendre des actions transformatrices. D’une longueur d’environ 5000 mots, notes et bibliographie comprises, les textes devront être inédits et ne pas avoir non plus été soumis à d’autres éditeurs. Les auteur-e-s enverront leur essai au format électronique. Le texte sera accompagné d’un résumé limité à 100 mots et d’une courte description de l’</w:t>
      </w:r>
      <w:proofErr w:type="spellStart"/>
      <w:r>
        <w:rPr>
          <w:rFonts w:ascii="Times New Roman" w:hAnsi="Times New Roman" w:cs="Times New Roman"/>
          <w:szCs w:val="20"/>
        </w:rPr>
        <w:t>auteur-e</w:t>
      </w:r>
      <w:proofErr w:type="spellEnd"/>
      <w:r>
        <w:rPr>
          <w:rFonts w:ascii="Times New Roman" w:hAnsi="Times New Roman" w:cs="Times New Roman"/>
          <w:szCs w:val="20"/>
        </w:rPr>
        <w:t xml:space="preserve"> (nom, titres, Église, poste actuel, renseignements biographiques, publications et coordonnées). Les auteur-e-s devront également joindre une preuve de leur âge, par exemple une photocopie de leur certificat de naissance ou de leur passeport. La date limite de participation est fixée au 15 octobre 2019.</w:t>
      </w:r>
    </w:p>
    <w:p w:rsidR="005B3F55" w:rsidRDefault="005B3F55">
      <w:pPr>
        <w:jc w:val="both"/>
        <w:rPr>
          <w:rFonts w:ascii="Times New Roman" w:hAnsi="Times New Roman" w:cs="Times New Roman"/>
          <w:szCs w:val="20"/>
        </w:rPr>
      </w:pPr>
    </w:p>
    <w:p w:rsidR="005B3F55" w:rsidRDefault="00A72DA4">
      <w:pPr>
        <w:jc w:val="both"/>
      </w:pPr>
      <w:r>
        <w:rPr>
          <w:rFonts w:ascii="Times New Roman" w:hAnsi="Times New Roman" w:cs="Times New Roman"/>
          <w:szCs w:val="20"/>
        </w:rPr>
        <w:t>Consultez le site Web du COE (</w:t>
      </w:r>
      <w:hyperlink r:id="rId11">
        <w:r>
          <w:rPr>
            <w:rStyle w:val="LienInternet"/>
            <w:rFonts w:ascii="Times New Roman" w:hAnsi="Times New Roman" w:cs="Times New Roman"/>
            <w:szCs w:val="20"/>
          </w:rPr>
          <w:t>www.oikoumene.org</w:t>
        </w:r>
      </w:hyperlink>
      <w:r>
        <w:rPr>
          <w:rFonts w:ascii="Times New Roman" w:hAnsi="Times New Roman" w:cs="Times New Roman"/>
          <w:szCs w:val="20"/>
        </w:rPr>
        <w:t>) pour accéder aux documents de référence suivants:</w:t>
      </w:r>
    </w:p>
    <w:p w:rsidR="005B3F55" w:rsidRDefault="005B3F55">
      <w:pPr>
        <w:jc w:val="both"/>
        <w:rPr>
          <w:rFonts w:ascii="Times New Roman" w:hAnsi="Times New Roman" w:cs="Times New Roman"/>
          <w:szCs w:val="20"/>
        </w:rPr>
      </w:pPr>
    </w:p>
    <w:p w:rsidR="005B3F55" w:rsidRPr="00395A3F" w:rsidRDefault="00A72DA4">
      <w:pPr>
        <w:pStyle w:val="ListParagraph"/>
        <w:numPr>
          <w:ilvl w:val="0"/>
          <w:numId w:val="3"/>
        </w:numPr>
        <w:jc w:val="both"/>
        <w:rPr>
          <w:rFonts w:ascii="Times New Roman" w:hAnsi="Times New Roman" w:cs="Times New Roman"/>
          <w:szCs w:val="20"/>
        </w:rPr>
      </w:pPr>
      <w:r>
        <w:rPr>
          <w:rFonts w:ascii="Times New Roman" w:hAnsi="Times New Roman" w:cs="Times New Roman"/>
          <w:szCs w:val="20"/>
        </w:rPr>
        <w:t>Invitation au Pèlerinage de justice et de paix</w:t>
      </w:r>
    </w:p>
    <w:p w:rsidR="005B3F55" w:rsidRPr="00395A3F" w:rsidRDefault="00A72DA4">
      <w:pPr>
        <w:pStyle w:val="ListParagraph"/>
        <w:numPr>
          <w:ilvl w:val="0"/>
          <w:numId w:val="3"/>
        </w:numPr>
        <w:jc w:val="both"/>
        <w:rPr>
          <w:rFonts w:ascii="Times New Roman" w:hAnsi="Times New Roman" w:cs="Times New Roman"/>
          <w:szCs w:val="20"/>
        </w:rPr>
      </w:pPr>
      <w:r>
        <w:rPr>
          <w:rFonts w:ascii="Times New Roman" w:hAnsi="Times New Roman" w:cs="Times New Roman"/>
          <w:szCs w:val="20"/>
        </w:rPr>
        <w:t>Message du secrétaire général du COE à l’occasion de l’Assemblée du jubilé de la CETA, le 8 juin 2013 à Kampala (Ouganda) (en anglais)</w:t>
      </w:r>
    </w:p>
    <w:p w:rsidR="005B3F55" w:rsidRPr="00395A3F" w:rsidRDefault="00A72DA4">
      <w:pPr>
        <w:pStyle w:val="ListParagraph"/>
        <w:numPr>
          <w:ilvl w:val="0"/>
          <w:numId w:val="3"/>
        </w:numPr>
        <w:jc w:val="both"/>
        <w:rPr>
          <w:rFonts w:ascii="Times New Roman" w:hAnsi="Times New Roman" w:cs="Times New Roman"/>
          <w:szCs w:val="20"/>
        </w:rPr>
      </w:pPr>
      <w:r>
        <w:rPr>
          <w:rFonts w:ascii="Times New Roman" w:hAnsi="Times New Roman" w:cs="Times New Roman"/>
          <w:szCs w:val="20"/>
        </w:rPr>
        <w:lastRenderedPageBreak/>
        <w:t>Discours du secrétaire général du COE sur le seul mouvement œcuménique à l’occasion de la 11</w:t>
      </w:r>
      <w:r>
        <w:rPr>
          <w:rFonts w:ascii="Times New Roman" w:hAnsi="Times New Roman" w:cs="Times New Roman"/>
          <w:szCs w:val="20"/>
          <w:vertAlign w:val="superscript"/>
        </w:rPr>
        <w:t>e</w:t>
      </w:r>
      <w:r>
        <w:rPr>
          <w:rFonts w:ascii="Times New Roman" w:hAnsi="Times New Roman" w:cs="Times New Roman"/>
          <w:szCs w:val="20"/>
        </w:rPr>
        <w:t> Assemblée générale de la CETA à Kigali (Rwanda) en 2018 (en anglais)</w:t>
      </w:r>
    </w:p>
    <w:p w:rsidR="005B3F55" w:rsidRDefault="00A72DA4">
      <w:pPr>
        <w:pStyle w:val="ListParagraph"/>
        <w:numPr>
          <w:ilvl w:val="0"/>
          <w:numId w:val="3"/>
        </w:numPr>
        <w:jc w:val="both"/>
      </w:pPr>
      <w:r>
        <w:rPr>
          <w:rFonts w:ascii="Times New Roman" w:hAnsi="Times New Roman" w:cs="Times New Roman"/>
          <w:szCs w:val="20"/>
        </w:rPr>
        <w:t>Discours inaugural du secrétaire général de la CETA à l’occasion de la 11</w:t>
      </w:r>
      <w:r>
        <w:rPr>
          <w:rFonts w:ascii="Times New Roman" w:hAnsi="Times New Roman" w:cs="Times New Roman"/>
          <w:szCs w:val="20"/>
          <w:vertAlign w:val="superscript"/>
        </w:rPr>
        <w:t>e</w:t>
      </w:r>
      <w:r>
        <w:rPr>
          <w:rFonts w:ascii="Times New Roman" w:hAnsi="Times New Roman" w:cs="Times New Roman"/>
          <w:szCs w:val="20"/>
        </w:rPr>
        <w:t xml:space="preserve"> Assemblée générale de la CETA à Kigali (Rwanda) en 2018 (en anglais) </w:t>
      </w:r>
      <w:r>
        <w:rPr>
          <w:rFonts w:ascii="Times New Roman" w:hAnsi="Times New Roman" w:cs="Times New Roman"/>
          <w:szCs w:val="20"/>
          <w:highlight w:val="yellow"/>
        </w:rPr>
        <w:t>(</w:t>
      </w:r>
      <w:hyperlink r:id="rId12">
        <w:r>
          <w:rPr>
            <w:rStyle w:val="LienInternet"/>
            <w:rFonts w:ascii="Times New Roman" w:hAnsi="Times New Roman" w:cs="Times New Roman"/>
            <w:szCs w:val="20"/>
            <w:highlight w:val="yellow"/>
          </w:rPr>
          <w:t>http://www.aacc-ceta.org/en/news/25-rev-dr-fidon-mwombeki-acceptance-speech-after-induction</w:t>
        </w:r>
      </w:hyperlink>
      <w:r>
        <w:rPr>
          <w:rFonts w:ascii="Times New Roman" w:hAnsi="Times New Roman" w:cs="Times New Roman"/>
          <w:szCs w:val="20"/>
          <w:highlight w:val="yellow"/>
        </w:rPr>
        <w:t>)</w:t>
      </w:r>
    </w:p>
    <w:p w:rsidR="005B3F55" w:rsidRPr="00395A3F" w:rsidRDefault="00A72DA4">
      <w:pPr>
        <w:jc w:val="both"/>
        <w:rPr>
          <w:rFonts w:ascii="Times New Roman" w:hAnsi="Times New Roman" w:cs="Times New Roman"/>
          <w:szCs w:val="20"/>
        </w:rPr>
      </w:pPr>
      <w:r>
        <w:rPr>
          <w:rFonts w:ascii="Times New Roman" w:hAnsi="Times New Roman" w:cs="Times New Roman"/>
          <w:szCs w:val="20"/>
        </w:rPr>
        <w:br/>
        <w:t>Veuillez également consulter:</w:t>
      </w:r>
    </w:p>
    <w:p w:rsidR="005B3F55" w:rsidRDefault="005B3F55">
      <w:pPr>
        <w:jc w:val="both"/>
        <w:rPr>
          <w:rFonts w:ascii="Times New Roman" w:hAnsi="Times New Roman" w:cs="Times New Roman"/>
          <w:szCs w:val="20"/>
        </w:rPr>
      </w:pPr>
    </w:p>
    <w:p w:rsidR="005B3F55" w:rsidRPr="00395A3F" w:rsidRDefault="00A72DA4">
      <w:pPr>
        <w:jc w:val="both"/>
        <w:rPr>
          <w:rFonts w:ascii="Times New Roman" w:hAnsi="Times New Roman" w:cs="Times New Roman"/>
          <w:szCs w:val="20"/>
        </w:rPr>
      </w:pPr>
      <w:r>
        <w:rPr>
          <w:rFonts w:ascii="Times New Roman" w:hAnsi="Times New Roman" w:cs="Times New Roman"/>
          <w:szCs w:val="20"/>
        </w:rPr>
        <w:t>Agenda 2063: L’Afrique que nous voulons</w:t>
      </w:r>
    </w:p>
    <w:p w:rsidR="005B3F55" w:rsidRPr="00395A3F" w:rsidRDefault="00A72DA4">
      <w:pPr>
        <w:jc w:val="both"/>
        <w:rPr>
          <w:rFonts w:ascii="Times New Roman" w:hAnsi="Times New Roman" w:cs="Times New Roman"/>
          <w:szCs w:val="20"/>
        </w:rPr>
      </w:pPr>
      <w:r>
        <w:rPr>
          <w:rFonts w:ascii="Times New Roman" w:hAnsi="Times New Roman" w:cs="Times New Roman"/>
          <w:szCs w:val="20"/>
        </w:rPr>
        <w:t>https://www.un.org/fr/africa/osaa/pdf/au/agenda2063f.pdf</w:t>
      </w:r>
    </w:p>
    <w:p w:rsidR="005B3F55" w:rsidRDefault="005B3F55">
      <w:pPr>
        <w:jc w:val="both"/>
        <w:rPr>
          <w:rFonts w:ascii="Times New Roman" w:hAnsi="Times New Roman" w:cs="Times New Roman"/>
          <w:szCs w:val="20"/>
        </w:rPr>
      </w:pPr>
    </w:p>
    <w:p w:rsidR="005B3F55" w:rsidRPr="00395A3F" w:rsidRDefault="00A72DA4">
      <w:pPr>
        <w:jc w:val="both"/>
        <w:rPr>
          <w:rFonts w:ascii="Times New Roman" w:hAnsi="Times New Roman" w:cs="Times New Roman"/>
          <w:szCs w:val="20"/>
        </w:rPr>
      </w:pPr>
      <w:r>
        <w:rPr>
          <w:rFonts w:ascii="Times New Roman" w:hAnsi="Times New Roman" w:cs="Times New Roman"/>
          <w:b/>
          <w:szCs w:val="20"/>
        </w:rPr>
        <w:t>Vous pouvez adresser votre essai à:</w:t>
      </w:r>
    </w:p>
    <w:p w:rsidR="005B3F55" w:rsidRPr="00395A3F" w:rsidRDefault="00A72DA4">
      <w:pPr>
        <w:jc w:val="both"/>
        <w:rPr>
          <w:rFonts w:ascii="Times New Roman" w:hAnsi="Times New Roman" w:cs="Times New Roman"/>
          <w:szCs w:val="20"/>
        </w:rPr>
      </w:pPr>
      <w:r>
        <w:rPr>
          <w:rFonts w:ascii="Times New Roman" w:hAnsi="Times New Roman" w:cs="Times New Roman"/>
          <w:szCs w:val="20"/>
        </w:rPr>
        <w:t xml:space="preserve">Mme Isabel </w:t>
      </w:r>
      <w:proofErr w:type="spellStart"/>
      <w:r>
        <w:rPr>
          <w:rFonts w:ascii="Times New Roman" w:hAnsi="Times New Roman" w:cs="Times New Roman"/>
          <w:szCs w:val="20"/>
        </w:rPr>
        <w:t>Apawo</w:t>
      </w:r>
      <w:proofErr w:type="spellEnd"/>
      <w:r>
        <w:rPr>
          <w:rFonts w:ascii="Times New Roman" w:hAnsi="Times New Roman" w:cs="Times New Roman"/>
          <w:szCs w:val="20"/>
        </w:rPr>
        <w:t xml:space="preserve"> Phiri</w:t>
      </w:r>
    </w:p>
    <w:p w:rsidR="005B3F55" w:rsidRPr="00395A3F" w:rsidRDefault="00A72DA4">
      <w:pPr>
        <w:jc w:val="both"/>
        <w:rPr>
          <w:rFonts w:ascii="Times New Roman" w:hAnsi="Times New Roman" w:cs="Times New Roman"/>
          <w:szCs w:val="20"/>
        </w:rPr>
      </w:pPr>
      <w:r>
        <w:rPr>
          <w:rFonts w:ascii="Times New Roman" w:hAnsi="Times New Roman" w:cs="Times New Roman"/>
          <w:szCs w:val="20"/>
        </w:rPr>
        <w:t>Concours d’essai de la région Afrique sur le Pèlerinage de justice et de paix</w:t>
      </w:r>
    </w:p>
    <w:p w:rsidR="005B3F55" w:rsidRPr="00395A3F" w:rsidRDefault="00A72DA4">
      <w:pPr>
        <w:jc w:val="both"/>
        <w:rPr>
          <w:rFonts w:ascii="Times New Roman" w:hAnsi="Times New Roman" w:cs="Times New Roman"/>
          <w:szCs w:val="20"/>
        </w:rPr>
      </w:pPr>
      <w:r>
        <w:rPr>
          <w:rFonts w:ascii="Times New Roman" w:hAnsi="Times New Roman" w:cs="Times New Roman"/>
          <w:szCs w:val="20"/>
        </w:rPr>
        <w:t>Conseil œcuménique des Églises</w:t>
      </w:r>
    </w:p>
    <w:p w:rsidR="005B3F55" w:rsidRPr="00395A3F" w:rsidRDefault="00C87E86">
      <w:pPr>
        <w:jc w:val="both"/>
        <w:rPr>
          <w:rFonts w:ascii="Times New Roman" w:hAnsi="Times New Roman" w:cs="Times New Roman"/>
          <w:szCs w:val="20"/>
        </w:rPr>
      </w:pPr>
      <w:r>
        <w:rPr>
          <w:rFonts w:ascii="Times New Roman" w:hAnsi="Times New Roman" w:cs="Times New Roman"/>
          <w:szCs w:val="20"/>
        </w:rPr>
        <w:t>150 R</w:t>
      </w:r>
      <w:bookmarkStart w:id="1" w:name="_GoBack"/>
      <w:bookmarkEnd w:id="1"/>
      <w:r w:rsidR="00A72DA4">
        <w:rPr>
          <w:rFonts w:ascii="Times New Roman" w:hAnsi="Times New Roman" w:cs="Times New Roman"/>
          <w:szCs w:val="20"/>
        </w:rPr>
        <w:t xml:space="preserve">oute de </w:t>
      </w:r>
      <w:proofErr w:type="spellStart"/>
      <w:r w:rsidR="00A72DA4">
        <w:rPr>
          <w:rFonts w:ascii="Times New Roman" w:hAnsi="Times New Roman" w:cs="Times New Roman"/>
          <w:szCs w:val="20"/>
        </w:rPr>
        <w:t>Ferney</w:t>
      </w:r>
      <w:proofErr w:type="spellEnd"/>
    </w:p>
    <w:p w:rsidR="005B3F55" w:rsidRPr="00395A3F" w:rsidRDefault="00A72DA4">
      <w:pPr>
        <w:jc w:val="both"/>
        <w:rPr>
          <w:rFonts w:ascii="Times New Roman" w:hAnsi="Times New Roman" w:cs="Times New Roman"/>
          <w:szCs w:val="20"/>
        </w:rPr>
      </w:pPr>
      <w:r>
        <w:rPr>
          <w:rFonts w:ascii="Times New Roman" w:hAnsi="Times New Roman" w:cs="Times New Roman"/>
          <w:szCs w:val="20"/>
        </w:rPr>
        <w:t>C.P. 2100</w:t>
      </w:r>
    </w:p>
    <w:p w:rsidR="005B3F55" w:rsidRPr="00395A3F" w:rsidRDefault="00A72DA4">
      <w:pPr>
        <w:jc w:val="both"/>
        <w:rPr>
          <w:rFonts w:ascii="Times New Roman" w:hAnsi="Times New Roman" w:cs="Times New Roman"/>
          <w:szCs w:val="20"/>
        </w:rPr>
      </w:pPr>
      <w:r>
        <w:rPr>
          <w:rFonts w:ascii="Times New Roman" w:hAnsi="Times New Roman" w:cs="Times New Roman"/>
          <w:szCs w:val="20"/>
        </w:rPr>
        <w:t>1211 Genève 2, Suisse</w:t>
      </w:r>
    </w:p>
    <w:p w:rsidR="005B3F55" w:rsidRPr="00395A3F" w:rsidRDefault="00A72DA4">
      <w:pPr>
        <w:jc w:val="both"/>
        <w:rPr>
          <w:rFonts w:ascii="Times New Roman" w:hAnsi="Times New Roman" w:cs="Times New Roman"/>
          <w:szCs w:val="20"/>
        </w:rPr>
      </w:pPr>
      <w:r>
        <w:rPr>
          <w:rFonts w:ascii="Times New Roman" w:hAnsi="Times New Roman" w:cs="Times New Roman"/>
          <w:szCs w:val="20"/>
          <w:u w:val="single"/>
        </w:rPr>
        <w:t>isabel.phiri@wcc-coe.org</w:t>
      </w:r>
    </w:p>
    <w:p w:rsidR="005B3F55" w:rsidRDefault="00A72DA4">
      <w:pPr>
        <w:jc w:val="both"/>
        <w:rPr>
          <w:rFonts w:ascii="Times New Roman" w:hAnsi="Times New Roman" w:cs="Times New Roman"/>
          <w:szCs w:val="20"/>
          <w:lang w:val="en-ZA"/>
        </w:rPr>
      </w:pPr>
      <w:r w:rsidRPr="00395A3F">
        <w:rPr>
          <w:rFonts w:ascii="Times New Roman" w:hAnsi="Times New Roman" w:cs="Times New Roman"/>
          <w:szCs w:val="20"/>
          <w:lang w:val="en-GB"/>
        </w:rPr>
        <w:t xml:space="preserve">Site Web: </w:t>
      </w:r>
      <w:r w:rsidRPr="00395A3F">
        <w:rPr>
          <w:rFonts w:ascii="Times New Roman" w:hAnsi="Times New Roman" w:cs="Times New Roman"/>
          <w:szCs w:val="20"/>
          <w:u w:val="single"/>
          <w:lang w:val="en-GB"/>
        </w:rPr>
        <w:t>www.oikoumene.org</w:t>
      </w:r>
    </w:p>
    <w:p w:rsidR="005B3F55" w:rsidRPr="00395A3F" w:rsidRDefault="005B3F55">
      <w:pPr>
        <w:jc w:val="both"/>
        <w:rPr>
          <w:rFonts w:ascii="Times New Roman" w:hAnsi="Times New Roman" w:cs="Times New Roman"/>
          <w:szCs w:val="20"/>
          <w:lang w:val="en-GB"/>
        </w:rPr>
      </w:pPr>
    </w:p>
    <w:p w:rsidR="005B3F55" w:rsidRDefault="00A72DA4">
      <w:pPr>
        <w:jc w:val="both"/>
        <w:rPr>
          <w:rFonts w:ascii="Times New Roman" w:hAnsi="Times New Roman" w:cs="Times New Roman"/>
          <w:szCs w:val="20"/>
          <w:lang w:val="en-ZA"/>
        </w:rPr>
      </w:pPr>
      <w:r w:rsidRPr="00395A3F">
        <w:rPr>
          <w:rFonts w:ascii="Times New Roman" w:hAnsi="Times New Roman" w:cs="Times New Roman"/>
          <w:szCs w:val="20"/>
          <w:lang w:val="en-GB"/>
        </w:rPr>
        <w:t>et</w:t>
      </w:r>
    </w:p>
    <w:p w:rsidR="005B3F55" w:rsidRPr="00395A3F" w:rsidRDefault="005B3F55">
      <w:pPr>
        <w:jc w:val="both"/>
        <w:rPr>
          <w:rFonts w:ascii="Times New Roman" w:hAnsi="Times New Roman" w:cs="Times New Roman"/>
          <w:szCs w:val="20"/>
          <w:lang w:val="en-GB"/>
        </w:rPr>
      </w:pPr>
    </w:p>
    <w:p w:rsidR="005B3F55" w:rsidRPr="00C87E86" w:rsidRDefault="00A72DA4">
      <w:pPr>
        <w:jc w:val="both"/>
        <w:rPr>
          <w:rFonts w:ascii="Times New Roman" w:hAnsi="Times New Roman" w:cs="Times New Roman"/>
          <w:szCs w:val="20"/>
          <w:lang w:val="en-GB"/>
        </w:rPr>
      </w:pPr>
      <w:r w:rsidRPr="00C87E86">
        <w:rPr>
          <w:rFonts w:ascii="Times New Roman" w:hAnsi="Times New Roman" w:cs="Times New Roman"/>
          <w:szCs w:val="20"/>
          <w:lang w:val="en-GB"/>
        </w:rPr>
        <w:t xml:space="preserve">Collins </w:t>
      </w:r>
      <w:proofErr w:type="spellStart"/>
      <w:r w:rsidRPr="00C87E86">
        <w:rPr>
          <w:rFonts w:ascii="Times New Roman" w:hAnsi="Times New Roman" w:cs="Times New Roman"/>
          <w:szCs w:val="20"/>
          <w:lang w:val="en-GB"/>
        </w:rPr>
        <w:t>Kudakwashe</w:t>
      </w:r>
      <w:proofErr w:type="spellEnd"/>
      <w:r w:rsidRPr="00C87E86">
        <w:rPr>
          <w:rFonts w:ascii="Times New Roman" w:hAnsi="Times New Roman" w:cs="Times New Roman"/>
          <w:szCs w:val="20"/>
          <w:lang w:val="en-GB"/>
        </w:rPr>
        <w:t xml:space="preserve"> </w:t>
      </w:r>
      <w:proofErr w:type="spellStart"/>
      <w:r w:rsidRPr="00C87E86">
        <w:rPr>
          <w:rFonts w:ascii="Times New Roman" w:hAnsi="Times New Roman" w:cs="Times New Roman"/>
          <w:szCs w:val="20"/>
          <w:lang w:val="en-GB"/>
        </w:rPr>
        <w:t>Shava</w:t>
      </w:r>
      <w:proofErr w:type="spellEnd"/>
    </w:p>
    <w:p w:rsidR="005B3F55" w:rsidRPr="00395A3F" w:rsidRDefault="00A72DA4">
      <w:pPr>
        <w:jc w:val="both"/>
        <w:rPr>
          <w:rFonts w:ascii="Times New Roman" w:hAnsi="Times New Roman" w:cs="Times New Roman"/>
          <w:szCs w:val="20"/>
        </w:rPr>
      </w:pPr>
      <w:r>
        <w:rPr>
          <w:rFonts w:ascii="Times New Roman" w:hAnsi="Times New Roman" w:cs="Times New Roman"/>
          <w:szCs w:val="20"/>
        </w:rPr>
        <w:t>Concours d’essai de la région Afrique sur le Pèlerinage de justice et de paix</w:t>
      </w:r>
    </w:p>
    <w:p w:rsidR="005B3F55" w:rsidRPr="00395A3F" w:rsidRDefault="00A72DA4">
      <w:pPr>
        <w:jc w:val="both"/>
        <w:rPr>
          <w:rFonts w:ascii="Times New Roman" w:hAnsi="Times New Roman" w:cs="Times New Roman"/>
          <w:szCs w:val="20"/>
        </w:rPr>
      </w:pPr>
      <w:r>
        <w:rPr>
          <w:rFonts w:ascii="Times New Roman" w:hAnsi="Times New Roman" w:cs="Times New Roman"/>
          <w:szCs w:val="20"/>
        </w:rPr>
        <w:t>Conférence des Églises de toute l’Afrique (CETA)</w:t>
      </w:r>
    </w:p>
    <w:p w:rsidR="005B3F55" w:rsidRDefault="00A72DA4">
      <w:pPr>
        <w:jc w:val="both"/>
        <w:rPr>
          <w:rFonts w:ascii="Times New Roman" w:hAnsi="Times New Roman" w:cs="Times New Roman"/>
          <w:szCs w:val="20"/>
          <w:lang w:val="fr-CH"/>
        </w:rPr>
      </w:pPr>
      <w:r>
        <w:rPr>
          <w:rFonts w:ascii="Times New Roman" w:hAnsi="Times New Roman" w:cs="Times New Roman"/>
          <w:szCs w:val="20"/>
        </w:rPr>
        <w:t>P.O. Box 14205 – 00800</w:t>
      </w:r>
    </w:p>
    <w:p w:rsidR="005B3F55" w:rsidRDefault="00A72DA4">
      <w:pPr>
        <w:jc w:val="both"/>
        <w:rPr>
          <w:rFonts w:ascii="Times New Roman" w:hAnsi="Times New Roman" w:cs="Times New Roman"/>
          <w:szCs w:val="20"/>
          <w:lang w:val="fr-CH"/>
        </w:rPr>
      </w:pPr>
      <w:r>
        <w:rPr>
          <w:rFonts w:ascii="Times New Roman" w:hAnsi="Times New Roman" w:cs="Times New Roman"/>
          <w:szCs w:val="20"/>
        </w:rPr>
        <w:t>Nairobi, Kenya</w:t>
      </w:r>
    </w:p>
    <w:p w:rsidR="005B3F55" w:rsidRDefault="00A72DA4">
      <w:pPr>
        <w:jc w:val="both"/>
        <w:rPr>
          <w:rFonts w:ascii="Times New Roman" w:hAnsi="Times New Roman" w:cs="Times New Roman"/>
          <w:szCs w:val="20"/>
          <w:lang w:val="fr-CH"/>
        </w:rPr>
      </w:pPr>
      <w:r>
        <w:rPr>
          <w:rFonts w:ascii="Times New Roman" w:hAnsi="Times New Roman" w:cs="Times New Roman"/>
          <w:szCs w:val="20"/>
        </w:rPr>
        <w:t>Courriel: cshava@aacc-ceta.org</w:t>
      </w:r>
    </w:p>
    <w:p w:rsidR="005B3F55" w:rsidRDefault="00A72DA4">
      <w:pPr>
        <w:jc w:val="both"/>
        <w:rPr>
          <w:rFonts w:ascii="Times New Roman" w:hAnsi="Times New Roman" w:cs="Times New Roman"/>
          <w:szCs w:val="20"/>
          <w:lang w:val="en-ZA"/>
        </w:rPr>
      </w:pPr>
      <w:r w:rsidRPr="00395A3F">
        <w:rPr>
          <w:rFonts w:ascii="Times New Roman" w:hAnsi="Times New Roman" w:cs="Times New Roman"/>
          <w:szCs w:val="20"/>
          <w:lang w:val="en-GB"/>
        </w:rPr>
        <w:t>Site Web: www.aacc-ceta.org</w:t>
      </w:r>
    </w:p>
    <w:p w:rsidR="005B3F55" w:rsidRPr="00395A3F" w:rsidRDefault="005B3F55">
      <w:pPr>
        <w:jc w:val="both"/>
        <w:rPr>
          <w:rFonts w:ascii="Times New Roman" w:hAnsi="Times New Roman" w:cs="Times New Roman"/>
          <w:szCs w:val="20"/>
          <w:lang w:val="en-GB"/>
        </w:rPr>
      </w:pPr>
    </w:p>
    <w:p w:rsidR="005B3F55" w:rsidRDefault="00A72DA4">
      <w:pPr>
        <w:tabs>
          <w:tab w:val="left" w:pos="1484"/>
        </w:tabs>
        <w:rPr>
          <w:rFonts w:ascii="Times New Roman" w:hAnsi="Times New Roman" w:cs="Times New Roman"/>
          <w:i/>
          <w:szCs w:val="20"/>
        </w:rPr>
      </w:pPr>
      <w:r>
        <w:rPr>
          <w:rFonts w:ascii="Times New Roman" w:hAnsi="Times New Roman" w:cs="Times New Roman"/>
          <w:i/>
          <w:szCs w:val="20"/>
        </w:rPr>
        <w:t>Calendrier:</w:t>
      </w:r>
    </w:p>
    <w:p w:rsidR="005B3F55" w:rsidRDefault="005B3F55">
      <w:pPr>
        <w:tabs>
          <w:tab w:val="left" w:pos="1484"/>
        </w:tabs>
        <w:rPr>
          <w:rFonts w:ascii="Times New Roman" w:hAnsi="Times New Roman" w:cs="Times New Roman"/>
          <w:i/>
          <w:szCs w:val="20"/>
        </w:rPr>
      </w:pPr>
    </w:p>
    <w:p w:rsidR="005B3F55" w:rsidRDefault="00A72DA4">
      <w:pPr>
        <w:pStyle w:val="ListParagraph"/>
        <w:numPr>
          <w:ilvl w:val="0"/>
          <w:numId w:val="1"/>
        </w:numPr>
        <w:tabs>
          <w:tab w:val="left" w:pos="1484"/>
        </w:tabs>
        <w:rPr>
          <w:rFonts w:ascii="Times New Roman" w:hAnsi="Times New Roman" w:cs="Times New Roman"/>
          <w:szCs w:val="20"/>
        </w:rPr>
      </w:pPr>
      <w:r>
        <w:rPr>
          <w:rFonts w:ascii="Times New Roman" w:hAnsi="Times New Roman" w:cs="Times New Roman"/>
          <w:szCs w:val="20"/>
        </w:rPr>
        <w:t>Envoi des invitations: juillet 2019</w:t>
      </w:r>
    </w:p>
    <w:p w:rsidR="005B3F55" w:rsidRDefault="00A72DA4">
      <w:pPr>
        <w:pStyle w:val="ListParagraph"/>
        <w:numPr>
          <w:ilvl w:val="0"/>
          <w:numId w:val="1"/>
        </w:numPr>
        <w:tabs>
          <w:tab w:val="left" w:pos="1484"/>
        </w:tabs>
        <w:rPr>
          <w:rFonts w:ascii="Times New Roman" w:hAnsi="Times New Roman" w:cs="Times New Roman"/>
          <w:szCs w:val="20"/>
        </w:rPr>
      </w:pPr>
      <w:r>
        <w:rPr>
          <w:rFonts w:ascii="Times New Roman" w:hAnsi="Times New Roman" w:cs="Times New Roman"/>
          <w:szCs w:val="20"/>
        </w:rPr>
        <w:t>Date limite de notification des intentions de participation: 30 août 2019</w:t>
      </w:r>
    </w:p>
    <w:p w:rsidR="005B3F55" w:rsidRDefault="00A72DA4">
      <w:pPr>
        <w:pStyle w:val="ListParagraph"/>
        <w:numPr>
          <w:ilvl w:val="0"/>
          <w:numId w:val="1"/>
        </w:numPr>
        <w:tabs>
          <w:tab w:val="left" w:pos="1484"/>
        </w:tabs>
      </w:pPr>
      <w:r>
        <w:rPr>
          <w:rFonts w:ascii="Times New Roman" w:hAnsi="Times New Roman" w:cs="Times New Roman"/>
          <w:szCs w:val="20"/>
        </w:rPr>
        <w:t>Date limite d’envoi des essais: 30 septembre 2019</w:t>
      </w:r>
    </w:p>
    <w:p w:rsidR="005B3F55" w:rsidRDefault="00A72DA4">
      <w:pPr>
        <w:pStyle w:val="ListParagraph"/>
        <w:numPr>
          <w:ilvl w:val="0"/>
          <w:numId w:val="1"/>
        </w:numPr>
        <w:tabs>
          <w:tab w:val="left" w:pos="1484"/>
        </w:tabs>
        <w:rPr>
          <w:rFonts w:ascii="Times New Roman" w:hAnsi="Times New Roman" w:cs="Times New Roman"/>
          <w:szCs w:val="20"/>
        </w:rPr>
      </w:pPr>
      <w:r>
        <w:rPr>
          <w:rFonts w:ascii="Times New Roman" w:hAnsi="Times New Roman" w:cs="Times New Roman"/>
          <w:szCs w:val="20"/>
        </w:rPr>
        <w:t>Annonce des lauréat-e-s (12 essais sélectionnés et 4 participations à l’Assemblée du COE): 30 octobre 2019</w:t>
      </w:r>
    </w:p>
    <w:p w:rsidR="005B3F55" w:rsidRDefault="00A72DA4">
      <w:pPr>
        <w:pStyle w:val="ListParagraph"/>
        <w:numPr>
          <w:ilvl w:val="0"/>
          <w:numId w:val="1"/>
        </w:numPr>
        <w:tabs>
          <w:tab w:val="left" w:pos="1484"/>
        </w:tabs>
        <w:rPr>
          <w:rFonts w:ascii="Times New Roman" w:hAnsi="Times New Roman" w:cs="Times New Roman"/>
          <w:szCs w:val="20"/>
        </w:rPr>
      </w:pPr>
      <w:r>
        <w:rPr>
          <w:rFonts w:ascii="Times New Roman" w:hAnsi="Times New Roman" w:cs="Times New Roman"/>
          <w:szCs w:val="20"/>
        </w:rPr>
        <w:t>Date limite d’envoi du manuscrit aux éditeurs: 30 novembre 2019</w:t>
      </w:r>
    </w:p>
    <w:p w:rsidR="005B3F55" w:rsidRDefault="00A72DA4">
      <w:pPr>
        <w:pStyle w:val="ListParagraph"/>
        <w:numPr>
          <w:ilvl w:val="0"/>
          <w:numId w:val="1"/>
        </w:numPr>
        <w:tabs>
          <w:tab w:val="left" w:pos="1484"/>
        </w:tabs>
        <w:rPr>
          <w:rFonts w:ascii="Times New Roman" w:hAnsi="Times New Roman" w:cs="Times New Roman"/>
          <w:szCs w:val="20"/>
        </w:rPr>
      </w:pPr>
      <w:r>
        <w:rPr>
          <w:rFonts w:ascii="Times New Roman" w:hAnsi="Times New Roman" w:cs="Times New Roman"/>
          <w:szCs w:val="20"/>
        </w:rPr>
        <w:t>Publication de l’ouvrage: mars 2020</w:t>
      </w:r>
    </w:p>
    <w:p w:rsidR="005B3F55" w:rsidRDefault="005B3F55">
      <w:pPr>
        <w:tabs>
          <w:tab w:val="left" w:pos="1484"/>
        </w:tabs>
        <w:rPr>
          <w:rFonts w:ascii="Times New Roman" w:hAnsi="Times New Roman" w:cs="Times New Roman"/>
          <w:b/>
          <w:szCs w:val="20"/>
        </w:rPr>
      </w:pPr>
    </w:p>
    <w:p w:rsidR="005B3F55" w:rsidRDefault="005B3F55">
      <w:pPr>
        <w:tabs>
          <w:tab w:val="left" w:pos="1484"/>
        </w:tabs>
      </w:pPr>
    </w:p>
    <w:sectPr w:rsidR="005B3F55">
      <w:headerReference w:type="default" r:id="rId13"/>
      <w:footerReference w:type="default" r:id="rId14"/>
      <w:pgSz w:w="12240" w:h="15840"/>
      <w:pgMar w:top="1440" w:right="1800" w:bottom="1440" w:left="1800" w:header="708" w:footer="70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DA4" w:rsidRDefault="00A72DA4">
      <w:r>
        <w:separator/>
      </w:r>
    </w:p>
  </w:endnote>
  <w:endnote w:type="continuationSeparator" w:id="0">
    <w:p w:rsidR="00A72DA4" w:rsidRDefault="00A72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6970342"/>
      <w:docPartObj>
        <w:docPartGallery w:val="Page Numbers (Bottom of Page)"/>
        <w:docPartUnique/>
      </w:docPartObj>
    </w:sdtPr>
    <w:sdtEndPr/>
    <w:sdtContent>
      <w:p w:rsidR="005B3F55" w:rsidRDefault="00C87E86">
        <w:pPr>
          <w:pStyle w:val="Footer"/>
          <w:pBdr>
            <w:top w:val="single" w:sz="4" w:space="1" w:color="D9D9D9"/>
          </w:pBdr>
        </w:pPr>
      </w:p>
    </w:sdtContent>
  </w:sdt>
  <w:p w:rsidR="005B3F55" w:rsidRDefault="005B3F5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DA4" w:rsidRDefault="00A72DA4">
      <w:r>
        <w:separator/>
      </w:r>
    </w:p>
  </w:footnote>
  <w:footnote w:type="continuationSeparator" w:id="0">
    <w:p w:rsidR="00A72DA4" w:rsidRDefault="00A72DA4">
      <w:r>
        <w:continuationSeparator/>
      </w:r>
    </w:p>
  </w:footnote>
  <w:footnote w:id="1">
    <w:p w:rsidR="005B3F55" w:rsidRPr="00395A3F" w:rsidRDefault="00A72DA4">
      <w:pPr>
        <w:pStyle w:val="FootnoteText"/>
        <w:rPr>
          <w:rFonts w:ascii="Times New Roman" w:hAnsi="Times New Roman" w:cs="Times New Roman"/>
        </w:rPr>
      </w:pPr>
      <w:r w:rsidRPr="00395A3F">
        <w:rPr>
          <w:rStyle w:val="Ancredenotedebasdepage"/>
          <w:rFonts w:ascii="Times New Roman" w:hAnsi="Times New Roman" w:cs="Times New Roman"/>
        </w:rPr>
        <w:footnoteRef/>
      </w:r>
      <w:r w:rsidRPr="00395A3F">
        <w:rPr>
          <w:rFonts w:ascii="Times New Roman" w:hAnsi="Times New Roman" w:cs="Times New Roman"/>
        </w:rPr>
        <w:t xml:space="preserve"> Voir https://www.oikoumene.org/fr/resources/documents/central-committee/geneva-2014/an-invitation-to-the-pilgrimage-of-justice-and-peace.</w:t>
      </w:r>
    </w:p>
  </w:footnote>
  <w:footnote w:id="2">
    <w:p w:rsidR="005B3F55" w:rsidRPr="00395A3F" w:rsidRDefault="00A72DA4">
      <w:pPr>
        <w:pStyle w:val="FootnoteText"/>
        <w:rPr>
          <w:rFonts w:ascii="Times New Roman" w:hAnsi="Times New Roman" w:cs="Times New Roman"/>
        </w:rPr>
      </w:pPr>
      <w:r w:rsidRPr="00395A3F">
        <w:rPr>
          <w:rStyle w:val="Ancredenotedebasdepage"/>
          <w:rFonts w:ascii="Times New Roman" w:hAnsi="Times New Roman" w:cs="Times New Roman"/>
        </w:rPr>
        <w:footnoteRef/>
      </w:r>
      <w:r w:rsidRPr="00395A3F">
        <w:rPr>
          <w:rStyle w:val="Caractresdenotedebasdepage"/>
          <w:rFonts w:ascii="Times New Roman" w:hAnsi="Times New Roman" w:cs="Times New Roman"/>
        </w:rPr>
        <w:t xml:space="preserve"> https://www.oikoumene.org/en/resources/documents/general-secretary/speeches/greetings-to-the-aacc-jubilee-assembly-kampala-uganda-8-june-2013 (en anglais).</w:t>
      </w:r>
    </w:p>
  </w:footnote>
  <w:footnote w:id="3">
    <w:p w:rsidR="005B3F55" w:rsidRPr="00395A3F" w:rsidRDefault="00A72DA4">
      <w:pPr>
        <w:pStyle w:val="FootnoteText"/>
        <w:rPr>
          <w:rFonts w:ascii="Times New Roman" w:hAnsi="Times New Roman" w:cs="Times New Roman"/>
        </w:rPr>
      </w:pPr>
      <w:r w:rsidRPr="00395A3F">
        <w:rPr>
          <w:rStyle w:val="Ancredenotedebasdepage"/>
          <w:rFonts w:ascii="Times New Roman" w:hAnsi="Times New Roman" w:cs="Times New Roman"/>
        </w:rPr>
        <w:footnoteRef/>
      </w:r>
      <w:r w:rsidRPr="00395A3F">
        <w:rPr>
          <w:rFonts w:ascii="Times New Roman" w:hAnsi="Times New Roman" w:cs="Times New Roman"/>
        </w:rPr>
        <w:t xml:space="preserve"> https://www.oikoumene.org/en/resources/documents/general-secretary/the-oneness-of-the-ecumenical-movement (en anglais).</w:t>
      </w:r>
    </w:p>
  </w:footnote>
  <w:footnote w:id="4">
    <w:p w:rsidR="005B3F55" w:rsidRPr="00395A3F" w:rsidRDefault="00A72DA4">
      <w:pPr>
        <w:pStyle w:val="FootnoteText"/>
        <w:rPr>
          <w:rFonts w:ascii="Times New Roman" w:hAnsi="Times New Roman" w:cs="Times New Roman"/>
        </w:rPr>
      </w:pPr>
      <w:r w:rsidRPr="00395A3F">
        <w:rPr>
          <w:rStyle w:val="Ancredenotedebasdepage"/>
          <w:rFonts w:ascii="Times New Roman" w:hAnsi="Times New Roman" w:cs="Times New Roman"/>
        </w:rPr>
        <w:footnoteRef/>
      </w:r>
      <w:r w:rsidRPr="00395A3F">
        <w:rPr>
          <w:rFonts w:ascii="Times New Roman" w:hAnsi="Times New Roman" w:cs="Times New Roman"/>
          <w:color w:val="auto"/>
        </w:rPr>
        <w:t xml:space="preserve"> </w:t>
      </w:r>
      <w:r w:rsidRPr="00395A3F">
        <w:rPr>
          <w:rStyle w:val="LienInternet"/>
          <w:rFonts w:ascii="Times New Roman" w:hAnsi="Times New Roman" w:cs="Times New Roman"/>
          <w:color w:val="auto"/>
          <w:u w:val="none"/>
        </w:rPr>
        <w:t>http://www.aacc-ceta.org/en/news/25-rev-dr-fidon-mwombeki-acceptance-speech-after-induction (en anglais).</w:t>
      </w:r>
    </w:p>
  </w:footnote>
  <w:footnote w:id="5">
    <w:p w:rsidR="005B3F55" w:rsidRPr="00395A3F" w:rsidRDefault="00A72DA4" w:rsidP="00395A3F">
      <w:pPr>
        <w:rPr>
          <w:rFonts w:ascii="Times New Roman" w:hAnsi="Times New Roman" w:cs="Times New Roman"/>
        </w:rPr>
      </w:pPr>
      <w:r w:rsidRPr="00395A3F">
        <w:rPr>
          <w:rStyle w:val="Ancredenotedebasdepage"/>
          <w:rFonts w:ascii="Times New Roman" w:hAnsi="Times New Roman" w:cs="Times New Roman"/>
        </w:rPr>
        <w:footnoteRef/>
      </w:r>
      <w:r w:rsidRPr="00395A3F">
        <w:rPr>
          <w:rFonts w:ascii="Times New Roman" w:hAnsi="Times New Roman" w:cs="Times New Roman"/>
        </w:rPr>
        <w:t xml:space="preserve"> </w:t>
      </w:r>
      <w:r w:rsidRPr="00395A3F">
        <w:rPr>
          <w:rFonts w:ascii="Times New Roman" w:hAnsi="Times New Roman" w:cs="Times New Roman"/>
          <w:sz w:val="20"/>
          <w:szCs w:val="20"/>
        </w:rPr>
        <w:t xml:space="preserve">Rapport de la réunion conjointe du Groupe de référence et du Groupe d’étude théologique du Pèlerinage de justice et de paix au Comité exécutif, </w:t>
      </w:r>
      <w:proofErr w:type="spellStart"/>
      <w:r w:rsidRPr="00395A3F">
        <w:rPr>
          <w:rFonts w:ascii="Times New Roman" w:hAnsi="Times New Roman" w:cs="Times New Roman"/>
          <w:sz w:val="20"/>
          <w:szCs w:val="20"/>
        </w:rPr>
        <w:t>Bossey</w:t>
      </w:r>
      <w:proofErr w:type="spellEnd"/>
      <w:r w:rsidRPr="00395A3F">
        <w:rPr>
          <w:rFonts w:ascii="Times New Roman" w:hAnsi="Times New Roman" w:cs="Times New Roman"/>
          <w:sz w:val="20"/>
          <w:szCs w:val="20"/>
        </w:rPr>
        <w:t>, Suisse, 22-28 mai 2019, Doc. No. 27.2, p. 1 (en anglais).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F55" w:rsidRDefault="00C87E86">
    <w:pPr>
      <w:pStyle w:val="Header"/>
    </w:pPr>
    <w:r>
      <w:pict>
        <v:shapetype id="shapetype_136" o:spid="_x0000_m2050" coordsize="21600,21600" o:spt="100" adj="10800,,0" path="m@9,l@10,em@11,21600l@12,21600e">
          <v:stroke joinstyle="miter"/>
          <v:formulas>
            <v:f eqn="val #0"/>
            <v:f eqn="sum @0 0 10800"/>
            <v:f eqn="val @0"/>
            <v:f eqn="sum width 0 @0"/>
            <v:f eqn="prod @2 2 1"/>
            <v:f eqn="prod @3 2 1"/>
            <v:f eqn="if @1 @5 @4"/>
            <v:f eqn="sum 0 @6 0"/>
            <v:f eqn="sum width 0 @6"/>
            <v:f eqn="if @1 0 @8"/>
            <v:f eqn="if @1 @7 width"/>
            <v:f eqn="if @1 @8 0"/>
            <v:f eqn="if @1 width @7"/>
          </v:formulas>
          <v:path o:connecttype="segments"/>
          <v:handles>
            <v:h position="@0,center"/>
          </v:handles>
        </v:shapetype>
      </w:pict>
    </w:r>
    <w:r>
      <w:pict>
        <v:shape id="PowerPlusWaterMarkObject933420533" o:spid="_x0000_s2049" type="#shapetype_136" style="position:absolute;margin-left:0;margin-top:0;width:434.9pt;height:166.15pt;rotation:315;z-index:251658240;mso-position-horizontal:center;mso-position-vertical:center;mso-position-vertical-relative:margin" o:spt="100" adj="10800,,0" path="m@9,l@10,em@11,21600l@12,21600e" fillcolor="silver" stroked="f" strokecolor="#3465a4">
          <v:fill opacity=".5" color2="#3f3f3f" o:detectmouseclick="t" type="solid"/>
          <v:stroke joinstyle="round" endcap="flat"/>
          <v:formulas>
            <v:f eqn="val #0"/>
            <v:f eqn="sum @0 0 10800"/>
            <v:f eqn="val @0"/>
            <v:f eqn="sum width 0 @0"/>
            <v:f eqn="prod @2 2 1"/>
            <v:f eqn="prod @3 2 1"/>
            <v:f eqn="if @1 @5 @4"/>
            <v:f eqn="sum 0 @6 0"/>
            <v:f eqn="sum width 0 @6"/>
            <v:f eqn="if @1 0 @8"/>
            <v:f eqn="if @1 @7 width"/>
            <v:f eqn="if @1 @8 0"/>
            <v:f eqn="if @1 width @7"/>
          </v:formulas>
          <v:path textpathok="t" o:connecttype="segments" textboxrect="3163,3163,18437,18437"/>
          <v:textpath on="t" style="font-family:&quot;Cambria&quot;;font-size:1pt" fitshape="t" trim="t" string="DRAFT"/>
          <v:handles>
            <v:h position="@0,center"/>
          </v:handles>
          <w10:wrap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456DE"/>
    <w:multiLevelType w:val="multilevel"/>
    <w:tmpl w:val="8C925B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20FA5F82"/>
    <w:multiLevelType w:val="multilevel"/>
    <w:tmpl w:val="98E64FB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654D00C9"/>
    <w:multiLevelType w:val="multilevel"/>
    <w:tmpl w:val="9CFE6CF8"/>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79447B21"/>
    <w:multiLevelType w:val="multilevel"/>
    <w:tmpl w:val="CF50E2F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F55"/>
    <w:rsid w:val="00395A3F"/>
    <w:rsid w:val="005B3F55"/>
    <w:rsid w:val="009E513B"/>
    <w:rsid w:val="00A44C04"/>
    <w:rsid w:val="00A72DA4"/>
    <w:rsid w:val="00C87E86"/>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1AE"/>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EF485A"/>
    <w:rPr>
      <w:rFonts w:ascii="Lucida Grande" w:hAnsi="Lucida Grande" w:cs="Lucida Grande"/>
      <w:sz w:val="18"/>
      <w:szCs w:val="18"/>
    </w:rPr>
  </w:style>
  <w:style w:type="character" w:customStyle="1" w:styleId="FooterChar">
    <w:name w:val="Footer Char"/>
    <w:basedOn w:val="DefaultParagraphFont"/>
    <w:link w:val="Footer"/>
    <w:uiPriority w:val="99"/>
    <w:qFormat/>
    <w:rsid w:val="0058075F"/>
  </w:style>
  <w:style w:type="character" w:styleId="PageNumber">
    <w:name w:val="page number"/>
    <w:basedOn w:val="DefaultParagraphFont"/>
    <w:uiPriority w:val="99"/>
    <w:semiHidden/>
    <w:unhideWhenUsed/>
    <w:qFormat/>
    <w:rsid w:val="0058075F"/>
  </w:style>
  <w:style w:type="character" w:customStyle="1" w:styleId="FootnoteTextChar">
    <w:name w:val="Footnote Text Char"/>
    <w:basedOn w:val="DefaultParagraphFont"/>
    <w:link w:val="FootnoteText"/>
    <w:uiPriority w:val="99"/>
    <w:semiHidden/>
    <w:qFormat/>
    <w:rsid w:val="00712BCD"/>
    <w:rPr>
      <w:sz w:val="20"/>
      <w:szCs w:val="20"/>
    </w:rPr>
  </w:style>
  <w:style w:type="character" w:customStyle="1" w:styleId="Ancredenotedebasdepage">
    <w:name w:val="Ancre de note de bas de page"/>
    <w:rPr>
      <w:vertAlign w:val="superscript"/>
    </w:rPr>
  </w:style>
  <w:style w:type="character" w:customStyle="1" w:styleId="FootnoteCharacters">
    <w:name w:val="Footnote Characters"/>
    <w:basedOn w:val="DefaultParagraphFont"/>
    <w:uiPriority w:val="99"/>
    <w:semiHidden/>
    <w:unhideWhenUsed/>
    <w:qFormat/>
    <w:rsid w:val="00712BCD"/>
    <w:rPr>
      <w:vertAlign w:val="superscript"/>
    </w:rPr>
  </w:style>
  <w:style w:type="character" w:customStyle="1" w:styleId="HeaderChar">
    <w:name w:val="Header Char"/>
    <w:basedOn w:val="DefaultParagraphFont"/>
    <w:link w:val="Header"/>
    <w:uiPriority w:val="99"/>
    <w:qFormat/>
    <w:rsid w:val="002F35B6"/>
  </w:style>
  <w:style w:type="character" w:customStyle="1" w:styleId="LienInternet">
    <w:name w:val="Lien Internet"/>
    <w:basedOn w:val="DefaultParagraphFont"/>
    <w:uiPriority w:val="99"/>
    <w:unhideWhenUsed/>
    <w:rsid w:val="00197C46"/>
    <w:rPr>
      <w:color w:val="0000FF" w:themeColor="hyperlink"/>
      <w:u w:val="single"/>
    </w:rPr>
  </w:style>
  <w:style w:type="character" w:styleId="CommentReference">
    <w:name w:val="annotation reference"/>
    <w:basedOn w:val="DefaultParagraphFont"/>
    <w:uiPriority w:val="99"/>
    <w:semiHidden/>
    <w:unhideWhenUsed/>
    <w:qFormat/>
    <w:rsid w:val="00AE19BA"/>
    <w:rPr>
      <w:sz w:val="16"/>
      <w:szCs w:val="16"/>
    </w:rPr>
  </w:style>
  <w:style w:type="character" w:customStyle="1" w:styleId="CommentTextChar">
    <w:name w:val="Comment Text Char"/>
    <w:basedOn w:val="DefaultParagraphFont"/>
    <w:link w:val="CommentText"/>
    <w:uiPriority w:val="99"/>
    <w:semiHidden/>
    <w:qFormat/>
    <w:rsid w:val="00AE19BA"/>
    <w:rPr>
      <w:sz w:val="20"/>
      <w:szCs w:val="20"/>
    </w:rPr>
  </w:style>
  <w:style w:type="character" w:customStyle="1" w:styleId="CommentSubjectChar">
    <w:name w:val="Comment Subject Char"/>
    <w:basedOn w:val="CommentTextChar"/>
    <w:link w:val="CommentSubject"/>
    <w:uiPriority w:val="99"/>
    <w:semiHidden/>
    <w:qFormat/>
    <w:rsid w:val="00AE19BA"/>
    <w:rPr>
      <w:b/>
      <w:bCs/>
      <w:sz w:val="20"/>
      <w:szCs w:val="20"/>
    </w:rPr>
  </w:style>
  <w:style w:type="character" w:styleId="FollowedHyperlink">
    <w:name w:val="FollowedHyperlink"/>
    <w:basedOn w:val="DefaultParagraphFont"/>
    <w:uiPriority w:val="99"/>
    <w:semiHidden/>
    <w:unhideWhenUsed/>
    <w:qFormat/>
    <w:rsid w:val="006B6DC9"/>
    <w:rPr>
      <w:color w:val="800080" w:themeColor="followedHyperlink"/>
      <w:u w:val="single"/>
    </w:rPr>
  </w:style>
  <w:style w:type="character" w:customStyle="1" w:styleId="ListLabel1">
    <w:name w:val="ListLabel 1"/>
    <w:qFormat/>
    <w:rPr>
      <w:b w:val="0"/>
    </w:rPr>
  </w:style>
  <w:style w:type="character" w:customStyle="1" w:styleId="ListLabel2">
    <w:name w:val="ListLabel 2"/>
    <w:qFormat/>
    <w:rPr>
      <w:rFonts w:ascii="Times New Roman" w:eastAsia="Calibri" w:hAnsi="Times New Roman" w:cs="Calibri"/>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eastAsia="Arial" w:cs="Arial"/>
      <w:b w:val="0"/>
      <w:i w:val="0"/>
      <w:strike w:val="0"/>
      <w:dstrike w:val="0"/>
      <w:color w:val="000000"/>
      <w:position w:val="0"/>
      <w:sz w:val="20"/>
      <w:szCs w:val="20"/>
      <w:u w:val="none" w:color="000000"/>
      <w:vertAlign w:val="baseline"/>
    </w:rPr>
  </w:style>
  <w:style w:type="character" w:customStyle="1" w:styleId="ListLabel7">
    <w:name w:val="ListLabel 7"/>
    <w:qFormat/>
    <w:rPr>
      <w:rFonts w:eastAsia="Segoe UI Symbol" w:cs="Segoe UI Symbol"/>
      <w:b w:val="0"/>
      <w:i w:val="0"/>
      <w:strike w:val="0"/>
      <w:dstrike w:val="0"/>
      <w:color w:val="000000"/>
      <w:position w:val="0"/>
      <w:sz w:val="20"/>
      <w:szCs w:val="20"/>
      <w:u w:val="none" w:color="000000"/>
      <w:vertAlign w:val="baseline"/>
    </w:rPr>
  </w:style>
  <w:style w:type="character" w:customStyle="1" w:styleId="ListLabel8">
    <w:name w:val="ListLabel 8"/>
    <w:qFormat/>
    <w:rPr>
      <w:rFonts w:eastAsia="Segoe UI Symbol" w:cs="Segoe UI Symbol"/>
      <w:b w:val="0"/>
      <w:i w:val="0"/>
      <w:strike w:val="0"/>
      <w:dstrike w:val="0"/>
      <w:color w:val="000000"/>
      <w:position w:val="0"/>
      <w:sz w:val="20"/>
      <w:szCs w:val="20"/>
      <w:u w:val="none" w:color="000000"/>
      <w:vertAlign w:val="baseline"/>
    </w:rPr>
  </w:style>
  <w:style w:type="character" w:customStyle="1" w:styleId="ListLabel9">
    <w:name w:val="ListLabel 9"/>
    <w:qFormat/>
    <w:rPr>
      <w:rFonts w:eastAsia="Arial" w:cs="Arial"/>
      <w:b w:val="0"/>
      <w:i w:val="0"/>
      <w:strike w:val="0"/>
      <w:dstrike w:val="0"/>
      <w:color w:val="000000"/>
      <w:position w:val="0"/>
      <w:sz w:val="20"/>
      <w:szCs w:val="20"/>
      <w:u w:val="none" w:color="000000"/>
      <w:vertAlign w:val="baseline"/>
    </w:rPr>
  </w:style>
  <w:style w:type="character" w:customStyle="1" w:styleId="ListLabel10">
    <w:name w:val="ListLabel 10"/>
    <w:qFormat/>
    <w:rPr>
      <w:rFonts w:eastAsia="Segoe UI Symbol" w:cs="Segoe UI Symbol"/>
      <w:b w:val="0"/>
      <w:i w:val="0"/>
      <w:strike w:val="0"/>
      <w:dstrike w:val="0"/>
      <w:color w:val="000000"/>
      <w:position w:val="0"/>
      <w:sz w:val="20"/>
      <w:szCs w:val="20"/>
      <w:u w:val="none" w:color="000000"/>
      <w:vertAlign w:val="baseline"/>
    </w:rPr>
  </w:style>
  <w:style w:type="character" w:customStyle="1" w:styleId="ListLabel11">
    <w:name w:val="ListLabel 11"/>
    <w:qFormat/>
    <w:rPr>
      <w:rFonts w:eastAsia="Segoe UI Symbol" w:cs="Segoe UI Symbol"/>
      <w:b w:val="0"/>
      <w:i w:val="0"/>
      <w:strike w:val="0"/>
      <w:dstrike w:val="0"/>
      <w:color w:val="000000"/>
      <w:position w:val="0"/>
      <w:sz w:val="20"/>
      <w:szCs w:val="20"/>
      <w:u w:val="none" w:color="000000"/>
      <w:vertAlign w:val="baseline"/>
    </w:rPr>
  </w:style>
  <w:style w:type="character" w:customStyle="1" w:styleId="ListLabel12">
    <w:name w:val="ListLabel 12"/>
    <w:qFormat/>
    <w:rPr>
      <w:rFonts w:eastAsia="Arial" w:cs="Arial"/>
      <w:b w:val="0"/>
      <w:i w:val="0"/>
      <w:strike w:val="0"/>
      <w:dstrike w:val="0"/>
      <w:color w:val="000000"/>
      <w:position w:val="0"/>
      <w:sz w:val="20"/>
      <w:szCs w:val="20"/>
      <w:u w:val="none" w:color="000000"/>
      <w:vertAlign w:val="baseline"/>
    </w:rPr>
  </w:style>
  <w:style w:type="character" w:customStyle="1" w:styleId="ListLabel13">
    <w:name w:val="ListLabel 13"/>
    <w:qFormat/>
    <w:rPr>
      <w:rFonts w:eastAsia="Segoe UI Symbol" w:cs="Segoe UI Symbol"/>
      <w:b w:val="0"/>
      <w:i w:val="0"/>
      <w:strike w:val="0"/>
      <w:dstrike w:val="0"/>
      <w:color w:val="000000"/>
      <w:position w:val="0"/>
      <w:sz w:val="20"/>
      <w:szCs w:val="20"/>
      <w:u w:val="none" w:color="000000"/>
      <w:vertAlign w:val="baseline"/>
    </w:rPr>
  </w:style>
  <w:style w:type="character" w:customStyle="1" w:styleId="ListLabel14">
    <w:name w:val="ListLabel 14"/>
    <w:qFormat/>
    <w:rPr>
      <w:rFonts w:eastAsia="Segoe UI Symbol" w:cs="Segoe UI Symbol"/>
      <w:b w:val="0"/>
      <w:i w:val="0"/>
      <w:strike w:val="0"/>
      <w:dstrike w:val="0"/>
      <w:color w:val="000000"/>
      <w:position w:val="0"/>
      <w:sz w:val="20"/>
      <w:szCs w:val="20"/>
      <w:u w:val="none" w:color="000000"/>
      <w:vertAlign w:val="baseline"/>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ascii="Times New Roman" w:hAnsi="Times New Roman" w:cs="Times New Roman"/>
      <w:szCs w:val="20"/>
    </w:rPr>
  </w:style>
  <w:style w:type="character" w:customStyle="1" w:styleId="ListLabel19">
    <w:name w:val="ListLabel 19"/>
    <w:qFormat/>
    <w:rPr>
      <w:rFonts w:ascii="Times New Roman" w:hAnsi="Times New Roman" w:cs="Times New Roman"/>
      <w:szCs w:val="20"/>
      <w:highlight w:val="yellow"/>
    </w:rPr>
  </w:style>
  <w:style w:type="character" w:customStyle="1" w:styleId="Caractresdenotedebasdepage">
    <w:name w:val="Caractères de note de bas de page"/>
    <w:qFormat/>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ListLabel20">
    <w:name w:val="ListLabel 20"/>
    <w:qFormat/>
    <w:rPr>
      <w:rFonts w:ascii="Times New Roman" w:hAnsi="Times New Roman"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ascii="Times New Roman" w:hAnsi="Times New Roman" w:cs="Calibri"/>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ascii="Times New Roman" w:hAnsi="Times New Roman" w:cs="Symbo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ascii="Times New Roman" w:hAnsi="Times New Roman" w:cs="Times New Roman"/>
      <w:szCs w:val="20"/>
    </w:rPr>
  </w:style>
  <w:style w:type="character" w:customStyle="1" w:styleId="ListLabel48">
    <w:name w:val="ListLabel 48"/>
    <w:qFormat/>
    <w:rPr>
      <w:rFonts w:ascii="Times New Roman" w:hAnsi="Times New Roman" w:cs="Times New Roman"/>
      <w:szCs w:val="20"/>
      <w:highlight w:val="yellow"/>
    </w:rPr>
  </w:style>
  <w:style w:type="character" w:customStyle="1" w:styleId="ListLabel49">
    <w:name w:val="ListLabel 49"/>
    <w:qFormat/>
    <w:rPr>
      <w:rFonts w:ascii="Times New Roman" w:hAnsi="Times New Roman"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ascii="Times New Roman" w:hAnsi="Times New Roman" w:cs="Calibri"/>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ascii="Times New Roman" w:hAnsi="Times New Roman"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ascii="Times New Roman" w:hAnsi="Times New Roman" w:cs="Times New Roman"/>
      <w:szCs w:val="20"/>
    </w:rPr>
  </w:style>
  <w:style w:type="character" w:customStyle="1" w:styleId="ListLabel77">
    <w:name w:val="ListLabel 77"/>
    <w:qFormat/>
    <w:rPr>
      <w:rFonts w:ascii="Times New Roman" w:hAnsi="Times New Roman" w:cs="Times New Roman"/>
      <w:szCs w:val="20"/>
      <w:highlight w:val="yellow"/>
    </w:rPr>
  </w:style>
  <w:style w:type="paragraph" w:styleId="Title">
    <w:name w:val="Title"/>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BalloonText">
    <w:name w:val="Balloon Text"/>
    <w:basedOn w:val="Normal"/>
    <w:link w:val="BalloonTextChar"/>
    <w:uiPriority w:val="99"/>
    <w:semiHidden/>
    <w:unhideWhenUsed/>
    <w:qFormat/>
    <w:rsid w:val="00EF485A"/>
    <w:rPr>
      <w:rFonts w:ascii="Lucida Grande" w:hAnsi="Lucida Grande" w:cs="Lucida Grande"/>
      <w:sz w:val="18"/>
      <w:szCs w:val="18"/>
    </w:rPr>
  </w:style>
  <w:style w:type="paragraph" w:styleId="ListParagraph">
    <w:name w:val="List Paragraph"/>
    <w:basedOn w:val="Normal"/>
    <w:uiPriority w:val="34"/>
    <w:qFormat/>
    <w:rsid w:val="000312F9"/>
    <w:pPr>
      <w:ind w:left="720"/>
      <w:contextualSpacing/>
    </w:pPr>
  </w:style>
  <w:style w:type="paragraph" w:styleId="Footer">
    <w:name w:val="footer"/>
    <w:basedOn w:val="Normal"/>
    <w:link w:val="FooterChar"/>
    <w:uiPriority w:val="99"/>
    <w:unhideWhenUsed/>
    <w:rsid w:val="0058075F"/>
    <w:pPr>
      <w:tabs>
        <w:tab w:val="center" w:pos="4320"/>
        <w:tab w:val="right" w:pos="8640"/>
      </w:tabs>
    </w:pPr>
  </w:style>
  <w:style w:type="paragraph" w:customStyle="1" w:styleId="Default">
    <w:name w:val="Default"/>
    <w:qFormat/>
    <w:rsid w:val="00A2185F"/>
    <w:rPr>
      <w:rFonts w:ascii="Times New Roman" w:eastAsiaTheme="minorHAnsi" w:hAnsi="Times New Roman" w:cs="Times New Roman"/>
      <w:color w:val="000000"/>
      <w:sz w:val="24"/>
    </w:rPr>
  </w:style>
  <w:style w:type="paragraph" w:styleId="FootnoteText">
    <w:name w:val="footnote text"/>
    <w:basedOn w:val="Normal"/>
    <w:link w:val="FootnoteTextChar"/>
    <w:uiPriority w:val="99"/>
    <w:semiHidden/>
    <w:unhideWhenUsed/>
    <w:rsid w:val="00712BCD"/>
    <w:rPr>
      <w:sz w:val="20"/>
      <w:szCs w:val="20"/>
    </w:rPr>
  </w:style>
  <w:style w:type="paragraph" w:styleId="Header">
    <w:name w:val="header"/>
    <w:basedOn w:val="Normal"/>
    <w:link w:val="HeaderChar"/>
    <w:uiPriority w:val="99"/>
    <w:unhideWhenUsed/>
    <w:rsid w:val="002F35B6"/>
    <w:pPr>
      <w:tabs>
        <w:tab w:val="center" w:pos="4513"/>
        <w:tab w:val="right" w:pos="9026"/>
      </w:tabs>
    </w:pPr>
  </w:style>
  <w:style w:type="paragraph" w:styleId="CommentText">
    <w:name w:val="annotation text"/>
    <w:basedOn w:val="Normal"/>
    <w:link w:val="CommentTextChar"/>
    <w:uiPriority w:val="99"/>
    <w:semiHidden/>
    <w:unhideWhenUsed/>
    <w:qFormat/>
    <w:rsid w:val="00AE19BA"/>
    <w:rPr>
      <w:sz w:val="20"/>
      <w:szCs w:val="20"/>
    </w:rPr>
  </w:style>
  <w:style w:type="paragraph" w:styleId="CommentSubject">
    <w:name w:val="annotation subject"/>
    <w:basedOn w:val="CommentText"/>
    <w:link w:val="CommentSubjectChar"/>
    <w:uiPriority w:val="99"/>
    <w:semiHidden/>
    <w:unhideWhenUsed/>
    <w:qFormat/>
    <w:rsid w:val="00AE19B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1AE"/>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EF485A"/>
    <w:rPr>
      <w:rFonts w:ascii="Lucida Grande" w:hAnsi="Lucida Grande" w:cs="Lucida Grande"/>
      <w:sz w:val="18"/>
      <w:szCs w:val="18"/>
    </w:rPr>
  </w:style>
  <w:style w:type="character" w:customStyle="1" w:styleId="FooterChar">
    <w:name w:val="Footer Char"/>
    <w:basedOn w:val="DefaultParagraphFont"/>
    <w:link w:val="Footer"/>
    <w:uiPriority w:val="99"/>
    <w:qFormat/>
    <w:rsid w:val="0058075F"/>
  </w:style>
  <w:style w:type="character" w:styleId="PageNumber">
    <w:name w:val="page number"/>
    <w:basedOn w:val="DefaultParagraphFont"/>
    <w:uiPriority w:val="99"/>
    <w:semiHidden/>
    <w:unhideWhenUsed/>
    <w:qFormat/>
    <w:rsid w:val="0058075F"/>
  </w:style>
  <w:style w:type="character" w:customStyle="1" w:styleId="FootnoteTextChar">
    <w:name w:val="Footnote Text Char"/>
    <w:basedOn w:val="DefaultParagraphFont"/>
    <w:link w:val="FootnoteText"/>
    <w:uiPriority w:val="99"/>
    <w:semiHidden/>
    <w:qFormat/>
    <w:rsid w:val="00712BCD"/>
    <w:rPr>
      <w:sz w:val="20"/>
      <w:szCs w:val="20"/>
    </w:rPr>
  </w:style>
  <w:style w:type="character" w:customStyle="1" w:styleId="Ancredenotedebasdepage">
    <w:name w:val="Ancre de note de bas de page"/>
    <w:rPr>
      <w:vertAlign w:val="superscript"/>
    </w:rPr>
  </w:style>
  <w:style w:type="character" w:customStyle="1" w:styleId="FootnoteCharacters">
    <w:name w:val="Footnote Characters"/>
    <w:basedOn w:val="DefaultParagraphFont"/>
    <w:uiPriority w:val="99"/>
    <w:semiHidden/>
    <w:unhideWhenUsed/>
    <w:qFormat/>
    <w:rsid w:val="00712BCD"/>
    <w:rPr>
      <w:vertAlign w:val="superscript"/>
    </w:rPr>
  </w:style>
  <w:style w:type="character" w:customStyle="1" w:styleId="HeaderChar">
    <w:name w:val="Header Char"/>
    <w:basedOn w:val="DefaultParagraphFont"/>
    <w:link w:val="Header"/>
    <w:uiPriority w:val="99"/>
    <w:qFormat/>
    <w:rsid w:val="002F35B6"/>
  </w:style>
  <w:style w:type="character" w:customStyle="1" w:styleId="LienInternet">
    <w:name w:val="Lien Internet"/>
    <w:basedOn w:val="DefaultParagraphFont"/>
    <w:uiPriority w:val="99"/>
    <w:unhideWhenUsed/>
    <w:rsid w:val="00197C46"/>
    <w:rPr>
      <w:color w:val="0000FF" w:themeColor="hyperlink"/>
      <w:u w:val="single"/>
    </w:rPr>
  </w:style>
  <w:style w:type="character" w:styleId="CommentReference">
    <w:name w:val="annotation reference"/>
    <w:basedOn w:val="DefaultParagraphFont"/>
    <w:uiPriority w:val="99"/>
    <w:semiHidden/>
    <w:unhideWhenUsed/>
    <w:qFormat/>
    <w:rsid w:val="00AE19BA"/>
    <w:rPr>
      <w:sz w:val="16"/>
      <w:szCs w:val="16"/>
    </w:rPr>
  </w:style>
  <w:style w:type="character" w:customStyle="1" w:styleId="CommentTextChar">
    <w:name w:val="Comment Text Char"/>
    <w:basedOn w:val="DefaultParagraphFont"/>
    <w:link w:val="CommentText"/>
    <w:uiPriority w:val="99"/>
    <w:semiHidden/>
    <w:qFormat/>
    <w:rsid w:val="00AE19BA"/>
    <w:rPr>
      <w:sz w:val="20"/>
      <w:szCs w:val="20"/>
    </w:rPr>
  </w:style>
  <w:style w:type="character" w:customStyle="1" w:styleId="CommentSubjectChar">
    <w:name w:val="Comment Subject Char"/>
    <w:basedOn w:val="CommentTextChar"/>
    <w:link w:val="CommentSubject"/>
    <w:uiPriority w:val="99"/>
    <w:semiHidden/>
    <w:qFormat/>
    <w:rsid w:val="00AE19BA"/>
    <w:rPr>
      <w:b/>
      <w:bCs/>
      <w:sz w:val="20"/>
      <w:szCs w:val="20"/>
    </w:rPr>
  </w:style>
  <w:style w:type="character" w:styleId="FollowedHyperlink">
    <w:name w:val="FollowedHyperlink"/>
    <w:basedOn w:val="DefaultParagraphFont"/>
    <w:uiPriority w:val="99"/>
    <w:semiHidden/>
    <w:unhideWhenUsed/>
    <w:qFormat/>
    <w:rsid w:val="006B6DC9"/>
    <w:rPr>
      <w:color w:val="800080" w:themeColor="followedHyperlink"/>
      <w:u w:val="single"/>
    </w:rPr>
  </w:style>
  <w:style w:type="character" w:customStyle="1" w:styleId="ListLabel1">
    <w:name w:val="ListLabel 1"/>
    <w:qFormat/>
    <w:rPr>
      <w:b w:val="0"/>
    </w:rPr>
  </w:style>
  <w:style w:type="character" w:customStyle="1" w:styleId="ListLabel2">
    <w:name w:val="ListLabel 2"/>
    <w:qFormat/>
    <w:rPr>
      <w:rFonts w:ascii="Times New Roman" w:eastAsia="Calibri" w:hAnsi="Times New Roman" w:cs="Calibri"/>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eastAsia="Arial" w:cs="Arial"/>
      <w:b w:val="0"/>
      <w:i w:val="0"/>
      <w:strike w:val="0"/>
      <w:dstrike w:val="0"/>
      <w:color w:val="000000"/>
      <w:position w:val="0"/>
      <w:sz w:val="20"/>
      <w:szCs w:val="20"/>
      <w:u w:val="none" w:color="000000"/>
      <w:vertAlign w:val="baseline"/>
    </w:rPr>
  </w:style>
  <w:style w:type="character" w:customStyle="1" w:styleId="ListLabel7">
    <w:name w:val="ListLabel 7"/>
    <w:qFormat/>
    <w:rPr>
      <w:rFonts w:eastAsia="Segoe UI Symbol" w:cs="Segoe UI Symbol"/>
      <w:b w:val="0"/>
      <w:i w:val="0"/>
      <w:strike w:val="0"/>
      <w:dstrike w:val="0"/>
      <w:color w:val="000000"/>
      <w:position w:val="0"/>
      <w:sz w:val="20"/>
      <w:szCs w:val="20"/>
      <w:u w:val="none" w:color="000000"/>
      <w:vertAlign w:val="baseline"/>
    </w:rPr>
  </w:style>
  <w:style w:type="character" w:customStyle="1" w:styleId="ListLabel8">
    <w:name w:val="ListLabel 8"/>
    <w:qFormat/>
    <w:rPr>
      <w:rFonts w:eastAsia="Segoe UI Symbol" w:cs="Segoe UI Symbol"/>
      <w:b w:val="0"/>
      <w:i w:val="0"/>
      <w:strike w:val="0"/>
      <w:dstrike w:val="0"/>
      <w:color w:val="000000"/>
      <w:position w:val="0"/>
      <w:sz w:val="20"/>
      <w:szCs w:val="20"/>
      <w:u w:val="none" w:color="000000"/>
      <w:vertAlign w:val="baseline"/>
    </w:rPr>
  </w:style>
  <w:style w:type="character" w:customStyle="1" w:styleId="ListLabel9">
    <w:name w:val="ListLabel 9"/>
    <w:qFormat/>
    <w:rPr>
      <w:rFonts w:eastAsia="Arial" w:cs="Arial"/>
      <w:b w:val="0"/>
      <w:i w:val="0"/>
      <w:strike w:val="0"/>
      <w:dstrike w:val="0"/>
      <w:color w:val="000000"/>
      <w:position w:val="0"/>
      <w:sz w:val="20"/>
      <w:szCs w:val="20"/>
      <w:u w:val="none" w:color="000000"/>
      <w:vertAlign w:val="baseline"/>
    </w:rPr>
  </w:style>
  <w:style w:type="character" w:customStyle="1" w:styleId="ListLabel10">
    <w:name w:val="ListLabel 10"/>
    <w:qFormat/>
    <w:rPr>
      <w:rFonts w:eastAsia="Segoe UI Symbol" w:cs="Segoe UI Symbol"/>
      <w:b w:val="0"/>
      <w:i w:val="0"/>
      <w:strike w:val="0"/>
      <w:dstrike w:val="0"/>
      <w:color w:val="000000"/>
      <w:position w:val="0"/>
      <w:sz w:val="20"/>
      <w:szCs w:val="20"/>
      <w:u w:val="none" w:color="000000"/>
      <w:vertAlign w:val="baseline"/>
    </w:rPr>
  </w:style>
  <w:style w:type="character" w:customStyle="1" w:styleId="ListLabel11">
    <w:name w:val="ListLabel 11"/>
    <w:qFormat/>
    <w:rPr>
      <w:rFonts w:eastAsia="Segoe UI Symbol" w:cs="Segoe UI Symbol"/>
      <w:b w:val="0"/>
      <w:i w:val="0"/>
      <w:strike w:val="0"/>
      <w:dstrike w:val="0"/>
      <w:color w:val="000000"/>
      <w:position w:val="0"/>
      <w:sz w:val="20"/>
      <w:szCs w:val="20"/>
      <w:u w:val="none" w:color="000000"/>
      <w:vertAlign w:val="baseline"/>
    </w:rPr>
  </w:style>
  <w:style w:type="character" w:customStyle="1" w:styleId="ListLabel12">
    <w:name w:val="ListLabel 12"/>
    <w:qFormat/>
    <w:rPr>
      <w:rFonts w:eastAsia="Arial" w:cs="Arial"/>
      <w:b w:val="0"/>
      <w:i w:val="0"/>
      <w:strike w:val="0"/>
      <w:dstrike w:val="0"/>
      <w:color w:val="000000"/>
      <w:position w:val="0"/>
      <w:sz w:val="20"/>
      <w:szCs w:val="20"/>
      <w:u w:val="none" w:color="000000"/>
      <w:vertAlign w:val="baseline"/>
    </w:rPr>
  </w:style>
  <w:style w:type="character" w:customStyle="1" w:styleId="ListLabel13">
    <w:name w:val="ListLabel 13"/>
    <w:qFormat/>
    <w:rPr>
      <w:rFonts w:eastAsia="Segoe UI Symbol" w:cs="Segoe UI Symbol"/>
      <w:b w:val="0"/>
      <w:i w:val="0"/>
      <w:strike w:val="0"/>
      <w:dstrike w:val="0"/>
      <w:color w:val="000000"/>
      <w:position w:val="0"/>
      <w:sz w:val="20"/>
      <w:szCs w:val="20"/>
      <w:u w:val="none" w:color="000000"/>
      <w:vertAlign w:val="baseline"/>
    </w:rPr>
  </w:style>
  <w:style w:type="character" w:customStyle="1" w:styleId="ListLabel14">
    <w:name w:val="ListLabel 14"/>
    <w:qFormat/>
    <w:rPr>
      <w:rFonts w:eastAsia="Segoe UI Symbol" w:cs="Segoe UI Symbol"/>
      <w:b w:val="0"/>
      <w:i w:val="0"/>
      <w:strike w:val="0"/>
      <w:dstrike w:val="0"/>
      <w:color w:val="000000"/>
      <w:position w:val="0"/>
      <w:sz w:val="20"/>
      <w:szCs w:val="20"/>
      <w:u w:val="none" w:color="000000"/>
      <w:vertAlign w:val="baseline"/>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ascii="Times New Roman" w:hAnsi="Times New Roman" w:cs="Times New Roman"/>
      <w:szCs w:val="20"/>
    </w:rPr>
  </w:style>
  <w:style w:type="character" w:customStyle="1" w:styleId="ListLabel19">
    <w:name w:val="ListLabel 19"/>
    <w:qFormat/>
    <w:rPr>
      <w:rFonts w:ascii="Times New Roman" w:hAnsi="Times New Roman" w:cs="Times New Roman"/>
      <w:szCs w:val="20"/>
      <w:highlight w:val="yellow"/>
    </w:rPr>
  </w:style>
  <w:style w:type="character" w:customStyle="1" w:styleId="Caractresdenotedebasdepage">
    <w:name w:val="Caractères de note de bas de page"/>
    <w:qFormat/>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ListLabel20">
    <w:name w:val="ListLabel 20"/>
    <w:qFormat/>
    <w:rPr>
      <w:rFonts w:ascii="Times New Roman" w:hAnsi="Times New Roman"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ascii="Times New Roman" w:hAnsi="Times New Roman" w:cs="Calibri"/>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ascii="Times New Roman" w:hAnsi="Times New Roman" w:cs="Symbo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ascii="Times New Roman" w:hAnsi="Times New Roman" w:cs="Times New Roman"/>
      <w:szCs w:val="20"/>
    </w:rPr>
  </w:style>
  <w:style w:type="character" w:customStyle="1" w:styleId="ListLabel48">
    <w:name w:val="ListLabel 48"/>
    <w:qFormat/>
    <w:rPr>
      <w:rFonts w:ascii="Times New Roman" w:hAnsi="Times New Roman" w:cs="Times New Roman"/>
      <w:szCs w:val="20"/>
      <w:highlight w:val="yellow"/>
    </w:rPr>
  </w:style>
  <w:style w:type="character" w:customStyle="1" w:styleId="ListLabel49">
    <w:name w:val="ListLabel 49"/>
    <w:qFormat/>
    <w:rPr>
      <w:rFonts w:ascii="Times New Roman" w:hAnsi="Times New Roman"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ascii="Times New Roman" w:hAnsi="Times New Roman" w:cs="Calibri"/>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ascii="Times New Roman" w:hAnsi="Times New Roman"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ascii="Times New Roman" w:hAnsi="Times New Roman" w:cs="Times New Roman"/>
      <w:szCs w:val="20"/>
    </w:rPr>
  </w:style>
  <w:style w:type="character" w:customStyle="1" w:styleId="ListLabel77">
    <w:name w:val="ListLabel 77"/>
    <w:qFormat/>
    <w:rPr>
      <w:rFonts w:ascii="Times New Roman" w:hAnsi="Times New Roman" w:cs="Times New Roman"/>
      <w:szCs w:val="20"/>
      <w:highlight w:val="yellow"/>
    </w:rPr>
  </w:style>
  <w:style w:type="paragraph" w:styleId="Title">
    <w:name w:val="Title"/>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BalloonText">
    <w:name w:val="Balloon Text"/>
    <w:basedOn w:val="Normal"/>
    <w:link w:val="BalloonTextChar"/>
    <w:uiPriority w:val="99"/>
    <w:semiHidden/>
    <w:unhideWhenUsed/>
    <w:qFormat/>
    <w:rsid w:val="00EF485A"/>
    <w:rPr>
      <w:rFonts w:ascii="Lucida Grande" w:hAnsi="Lucida Grande" w:cs="Lucida Grande"/>
      <w:sz w:val="18"/>
      <w:szCs w:val="18"/>
    </w:rPr>
  </w:style>
  <w:style w:type="paragraph" w:styleId="ListParagraph">
    <w:name w:val="List Paragraph"/>
    <w:basedOn w:val="Normal"/>
    <w:uiPriority w:val="34"/>
    <w:qFormat/>
    <w:rsid w:val="000312F9"/>
    <w:pPr>
      <w:ind w:left="720"/>
      <w:contextualSpacing/>
    </w:pPr>
  </w:style>
  <w:style w:type="paragraph" w:styleId="Footer">
    <w:name w:val="footer"/>
    <w:basedOn w:val="Normal"/>
    <w:link w:val="FooterChar"/>
    <w:uiPriority w:val="99"/>
    <w:unhideWhenUsed/>
    <w:rsid w:val="0058075F"/>
    <w:pPr>
      <w:tabs>
        <w:tab w:val="center" w:pos="4320"/>
        <w:tab w:val="right" w:pos="8640"/>
      </w:tabs>
    </w:pPr>
  </w:style>
  <w:style w:type="paragraph" w:customStyle="1" w:styleId="Default">
    <w:name w:val="Default"/>
    <w:qFormat/>
    <w:rsid w:val="00A2185F"/>
    <w:rPr>
      <w:rFonts w:ascii="Times New Roman" w:eastAsiaTheme="minorHAnsi" w:hAnsi="Times New Roman" w:cs="Times New Roman"/>
      <w:color w:val="000000"/>
      <w:sz w:val="24"/>
    </w:rPr>
  </w:style>
  <w:style w:type="paragraph" w:styleId="FootnoteText">
    <w:name w:val="footnote text"/>
    <w:basedOn w:val="Normal"/>
    <w:link w:val="FootnoteTextChar"/>
    <w:uiPriority w:val="99"/>
    <w:semiHidden/>
    <w:unhideWhenUsed/>
    <w:rsid w:val="00712BCD"/>
    <w:rPr>
      <w:sz w:val="20"/>
      <w:szCs w:val="20"/>
    </w:rPr>
  </w:style>
  <w:style w:type="paragraph" w:styleId="Header">
    <w:name w:val="header"/>
    <w:basedOn w:val="Normal"/>
    <w:link w:val="HeaderChar"/>
    <w:uiPriority w:val="99"/>
    <w:unhideWhenUsed/>
    <w:rsid w:val="002F35B6"/>
    <w:pPr>
      <w:tabs>
        <w:tab w:val="center" w:pos="4513"/>
        <w:tab w:val="right" w:pos="9026"/>
      </w:tabs>
    </w:pPr>
  </w:style>
  <w:style w:type="paragraph" w:styleId="CommentText">
    <w:name w:val="annotation text"/>
    <w:basedOn w:val="Normal"/>
    <w:link w:val="CommentTextChar"/>
    <w:uiPriority w:val="99"/>
    <w:semiHidden/>
    <w:unhideWhenUsed/>
    <w:qFormat/>
    <w:rsid w:val="00AE19BA"/>
    <w:rPr>
      <w:sz w:val="20"/>
      <w:szCs w:val="20"/>
    </w:rPr>
  </w:style>
  <w:style w:type="paragraph" w:styleId="CommentSubject">
    <w:name w:val="annotation subject"/>
    <w:basedOn w:val="CommentText"/>
    <w:link w:val="CommentSubjectChar"/>
    <w:uiPriority w:val="99"/>
    <w:semiHidden/>
    <w:unhideWhenUsed/>
    <w:qFormat/>
    <w:rsid w:val="00AE19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acc-ceta.org/en/news/25-rev-dr-fidon-mwombeki-acceptance-speech-after-induc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ikoumene.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C1E32-7B3E-4DF2-9B12-89CD22641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1607</Words>
  <Characters>9162</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Stellenbosch</Company>
  <LinksUpToDate>false</LinksUpToDate>
  <CharactersWithSpaces>10748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Manoj Kurian</dc:creator>
  <cp:lastModifiedBy>ecucenter</cp:lastModifiedBy>
  <cp:revision>2</cp:revision>
  <cp:lastPrinted>2019-07-30T18:46:00Z</cp:lastPrinted>
  <dcterms:created xsi:type="dcterms:W3CDTF">2019-08-02T08:01:00Z</dcterms:created>
  <dcterms:modified xsi:type="dcterms:W3CDTF">2019-08-02T08:01:00Z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University of Stellenbosch</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