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A44E3" w14:textId="77777777" w:rsidR="00CF2D03" w:rsidRPr="00BD2724" w:rsidRDefault="00CF607C">
      <w:pPr>
        <w:spacing w:before="8" w:after="0" w:line="120" w:lineRule="exact"/>
        <w:rPr>
          <w:rFonts w:ascii="Helvetica" w:hAnsi="Helvetica"/>
          <w:sz w:val="12"/>
          <w:szCs w:val="12"/>
          <w:lang w:val="fr-FR"/>
        </w:rPr>
      </w:pPr>
      <w:bookmarkStart w:id="0" w:name="_GoBack"/>
      <w:bookmarkEnd w:id="0"/>
    </w:p>
    <w:p w14:paraId="11A18113" w14:textId="77777777" w:rsidR="00CF2D03" w:rsidRPr="00BD2724" w:rsidRDefault="00CF607C">
      <w:pPr>
        <w:spacing w:after="0" w:line="200" w:lineRule="exact"/>
        <w:rPr>
          <w:rFonts w:ascii="Helvetica" w:hAnsi="Helvetica"/>
          <w:sz w:val="20"/>
          <w:szCs w:val="20"/>
          <w:lang w:val="fr-CH"/>
        </w:rPr>
      </w:pPr>
    </w:p>
    <w:p w14:paraId="7BE169C0" w14:textId="77777777" w:rsidR="00CF2D03" w:rsidRPr="00BD2724" w:rsidRDefault="00CF607C">
      <w:pPr>
        <w:spacing w:after="0" w:line="200" w:lineRule="exact"/>
        <w:rPr>
          <w:rFonts w:ascii="Helvetica" w:hAnsi="Helvetica"/>
          <w:sz w:val="20"/>
          <w:szCs w:val="20"/>
          <w:lang w:val="fr-CH"/>
        </w:rPr>
      </w:pPr>
    </w:p>
    <w:p w14:paraId="11A2DF44" w14:textId="77777777" w:rsidR="00CF2D03" w:rsidRPr="00CD387D" w:rsidRDefault="00CF607C">
      <w:pPr>
        <w:spacing w:after="0" w:line="200" w:lineRule="exact"/>
        <w:rPr>
          <w:rFonts w:ascii="Arial" w:hAnsi="Arial" w:cs="Arial"/>
          <w:sz w:val="20"/>
          <w:szCs w:val="20"/>
          <w:lang w:val="fr-CH"/>
        </w:rPr>
      </w:pPr>
    </w:p>
    <w:p w14:paraId="305BF890" w14:textId="77777777" w:rsidR="00BD2724" w:rsidRPr="00CD387D" w:rsidRDefault="00CF607C" w:rsidP="00BD2724">
      <w:pPr>
        <w:spacing w:before="19" w:after="0" w:line="240" w:lineRule="auto"/>
        <w:ind w:left="720" w:right="40" w:firstLine="720"/>
        <w:jc w:val="center"/>
        <w:rPr>
          <w:rFonts w:ascii="Arial" w:eastAsia="Arial" w:hAnsi="Arial" w:cs="Arial"/>
          <w:b/>
          <w:bCs/>
          <w:color w:val="231F20"/>
          <w:sz w:val="32"/>
          <w:szCs w:val="32"/>
          <w:u w:val="thick" w:color="231F20"/>
          <w:lang w:val="fr-CH"/>
        </w:rPr>
      </w:pPr>
    </w:p>
    <w:p w14:paraId="535B8361" w14:textId="77777777" w:rsidR="00CF2D03" w:rsidRDefault="00C92ADF" w:rsidP="00CD387D">
      <w:pPr>
        <w:jc w:val="center"/>
        <w:rPr>
          <w:rFonts w:ascii="Arial" w:hAnsi="Arial" w:cs="Arial"/>
          <w:b/>
          <w:sz w:val="36"/>
          <w:szCs w:val="36"/>
        </w:rPr>
      </w:pPr>
      <w:r>
        <w:rPr>
          <w:rFonts w:ascii="Arial" w:eastAsia="Arial" w:hAnsi="Arial" w:cs="Arial"/>
          <w:b/>
          <w:bCs/>
          <w:sz w:val="36"/>
          <w:szCs w:val="36"/>
          <w:bdr w:val="nil"/>
          <w:lang w:val="es-ES_tradnl"/>
        </w:rPr>
        <w:t>Solicitud de acreditación de los medios de comunicación</w:t>
      </w:r>
    </w:p>
    <w:p w14:paraId="78CBFC9F" w14:textId="77777777" w:rsidR="00CD387D" w:rsidRPr="00531957" w:rsidRDefault="00C92ADF" w:rsidP="00CD387D">
      <w:pPr>
        <w:jc w:val="center"/>
        <w:rPr>
          <w:rFonts w:ascii="Arial" w:hAnsi="Arial" w:cs="Arial"/>
          <w:b/>
          <w:sz w:val="28"/>
          <w:szCs w:val="28"/>
        </w:rPr>
      </w:pPr>
      <w:r>
        <w:rPr>
          <w:rFonts w:ascii="Arial" w:eastAsia="Arial" w:hAnsi="Arial" w:cs="Arial"/>
          <w:b/>
          <w:bCs/>
          <w:sz w:val="28"/>
          <w:szCs w:val="28"/>
          <w:bdr w:val="nil"/>
          <w:lang w:val="es-ES_tradnl"/>
        </w:rPr>
        <w:t xml:space="preserve">para </w:t>
      </w:r>
    </w:p>
    <w:p w14:paraId="44A75E8A" w14:textId="77777777" w:rsidR="000E096C" w:rsidRPr="00531957" w:rsidRDefault="00C92ADF" w:rsidP="000E096C">
      <w:pPr>
        <w:pStyle w:val="Frval"/>
        <w:rPr>
          <w:rStyle w:val="Inget"/>
          <w:rFonts w:ascii="Arial" w:hAnsi="Arial" w:cs="Arial"/>
          <w:b/>
          <w:bCs/>
          <w:sz w:val="28"/>
          <w:szCs w:val="28"/>
          <w:shd w:val="clear" w:color="auto" w:fill="FEFFFE"/>
          <w:lang w:val="en-AU"/>
        </w:rPr>
      </w:pPr>
      <w:r>
        <w:rPr>
          <w:rFonts w:ascii="Arial" w:eastAsia="Arial" w:hAnsi="Arial" w:cs="Arial"/>
          <w:b/>
          <w:bCs/>
          <w:sz w:val="28"/>
          <w:szCs w:val="28"/>
          <w:lang w:val="es-ES_tradnl"/>
        </w:rPr>
        <w:t xml:space="preserve">Conferencias de prensa en línea, que tendrán lugar los días 24 y 29 de junio de 2021, con ocasión de la </w:t>
      </w:r>
      <w:r>
        <w:rPr>
          <w:rFonts w:ascii="Arial" w:eastAsia="Arial" w:hAnsi="Arial" w:cs="Arial"/>
          <w:b/>
          <w:bCs/>
          <w:sz w:val="28"/>
          <w:szCs w:val="28"/>
          <w:shd w:val="clear" w:color="auto" w:fill="FEFFFE"/>
          <w:lang w:val="es-ES_tradnl"/>
        </w:rPr>
        <w:t xml:space="preserve">reunión del Comité Central del Consejo Mundial de Iglesias (CMI).   </w:t>
      </w:r>
    </w:p>
    <w:p w14:paraId="63E2BADC" w14:textId="77777777" w:rsidR="000E096C" w:rsidRPr="00531957" w:rsidRDefault="00CF607C" w:rsidP="0093710A">
      <w:pPr>
        <w:pStyle w:val="Frval"/>
        <w:spacing w:line="360" w:lineRule="auto"/>
        <w:rPr>
          <w:rStyle w:val="Inget"/>
          <w:rFonts w:ascii="Arial" w:hAnsi="Arial" w:cs="Arial"/>
          <w:b/>
          <w:bCs/>
          <w:sz w:val="28"/>
          <w:szCs w:val="28"/>
          <w:shd w:val="clear" w:color="auto" w:fill="FEFFFE"/>
          <w:lang w:val="en-AU"/>
        </w:rPr>
      </w:pPr>
    </w:p>
    <w:p w14:paraId="0C2764E3" w14:textId="77777777" w:rsidR="00CF2D03" w:rsidRPr="00CD387D" w:rsidRDefault="00C92ADF" w:rsidP="0093710A">
      <w:pPr>
        <w:spacing w:line="360" w:lineRule="auto"/>
        <w:rPr>
          <w:rStyle w:val="Inget"/>
          <w:rFonts w:ascii="Arial" w:hAnsi="Arial" w:cs="Arial"/>
          <w:b/>
          <w:bCs/>
          <w:sz w:val="24"/>
          <w:szCs w:val="24"/>
          <w:shd w:val="clear" w:color="auto" w:fill="FEFFFE"/>
          <w:lang w:val="en-AU"/>
        </w:rPr>
      </w:pPr>
      <w:r>
        <w:rPr>
          <w:rStyle w:val="Inget"/>
          <w:rFonts w:ascii="Arial" w:eastAsia="Arial" w:hAnsi="Arial" w:cs="Arial"/>
          <w:b/>
          <w:bCs/>
          <w:sz w:val="24"/>
          <w:szCs w:val="24"/>
          <w:bdr w:val="nil"/>
          <w:shd w:val="clear" w:color="auto" w:fill="FEFFFE"/>
          <w:lang w:val="es-ES_tradnl"/>
        </w:rPr>
        <w:t xml:space="preserve">Nombre: </w:t>
      </w:r>
      <w:r>
        <w:rPr>
          <w:rStyle w:val="Inget"/>
          <w:rFonts w:ascii="Arial" w:eastAsia="Arial" w:hAnsi="Arial" w:cs="Arial"/>
          <w:b/>
          <w:bCs/>
          <w:sz w:val="24"/>
          <w:szCs w:val="24"/>
          <w:bdr w:val="nil"/>
          <w:shd w:val="clear" w:color="auto" w:fill="FEFFFE"/>
          <w:lang w:val="es-ES_tradnl"/>
        </w:rPr>
        <w:br/>
        <w:t xml:space="preserve">Publicación/agencia/red: </w:t>
      </w:r>
      <w:r>
        <w:rPr>
          <w:rStyle w:val="Inget"/>
          <w:rFonts w:ascii="Arial" w:eastAsia="Arial" w:hAnsi="Arial" w:cs="Arial"/>
          <w:b/>
          <w:bCs/>
          <w:sz w:val="24"/>
          <w:szCs w:val="24"/>
          <w:bdr w:val="nil"/>
          <w:shd w:val="clear" w:color="auto" w:fill="FEFFFE"/>
          <w:lang w:val="es-ES_tradnl"/>
        </w:rPr>
        <w:br/>
        <w:t xml:space="preserve">Cargo: </w:t>
      </w:r>
      <w:r>
        <w:rPr>
          <w:rStyle w:val="Inget"/>
          <w:rFonts w:ascii="Arial" w:eastAsia="Arial" w:hAnsi="Arial" w:cs="Arial"/>
          <w:b/>
          <w:bCs/>
          <w:sz w:val="24"/>
          <w:szCs w:val="24"/>
          <w:bdr w:val="nil"/>
          <w:shd w:val="clear" w:color="auto" w:fill="FEFFFE"/>
          <w:lang w:val="es-ES_tradnl"/>
        </w:rPr>
        <w:br/>
        <w:t xml:space="preserve">Correo electrónico: </w:t>
      </w:r>
      <w:r>
        <w:rPr>
          <w:rStyle w:val="Inget"/>
          <w:rFonts w:ascii="Arial" w:eastAsia="Arial" w:hAnsi="Arial" w:cs="Arial"/>
          <w:b/>
          <w:bCs/>
          <w:sz w:val="24"/>
          <w:szCs w:val="24"/>
          <w:bdr w:val="nil"/>
          <w:shd w:val="clear" w:color="auto" w:fill="FEFFFE"/>
          <w:lang w:val="es-ES_tradnl"/>
        </w:rPr>
        <w:br/>
        <w:t xml:space="preserve">Número de celular: </w:t>
      </w:r>
      <w:r>
        <w:rPr>
          <w:rStyle w:val="Inget"/>
          <w:rFonts w:ascii="Arial" w:eastAsia="Arial" w:hAnsi="Arial" w:cs="Arial"/>
          <w:b/>
          <w:bCs/>
          <w:sz w:val="24"/>
          <w:szCs w:val="24"/>
          <w:bdr w:val="nil"/>
          <w:shd w:val="clear" w:color="auto" w:fill="FEFFFE"/>
          <w:lang w:val="es-ES_tradnl"/>
        </w:rPr>
        <w:br/>
        <w:t>Sitio web de la organización:</w:t>
      </w:r>
    </w:p>
    <w:p w14:paraId="5E561F92" w14:textId="77777777" w:rsidR="00CF2D03" w:rsidRPr="00CD387D" w:rsidRDefault="00CF607C">
      <w:pPr>
        <w:spacing w:after="0"/>
        <w:rPr>
          <w:rFonts w:ascii="Arial" w:hAnsi="Arial" w:cs="Arial"/>
        </w:rPr>
        <w:sectPr w:rsidR="00CF2D03" w:rsidRPr="00CD387D" w:rsidSect="00BD2724">
          <w:headerReference w:type="default" r:id="rId7"/>
          <w:type w:val="continuous"/>
          <w:pgSz w:w="11920" w:h="16840"/>
          <w:pgMar w:top="1440" w:right="1440" w:bottom="1440" w:left="1440" w:header="720" w:footer="720" w:gutter="0"/>
          <w:cols w:space="720"/>
          <w:docGrid w:linePitch="299"/>
        </w:sectPr>
      </w:pPr>
    </w:p>
    <w:p w14:paraId="29060C57" w14:textId="77777777" w:rsidR="00CF2D03" w:rsidRPr="00CD387D" w:rsidRDefault="00CF607C">
      <w:pPr>
        <w:spacing w:before="1" w:after="0" w:line="150" w:lineRule="exact"/>
        <w:rPr>
          <w:rFonts w:ascii="Arial" w:hAnsi="Arial" w:cs="Arial"/>
          <w:sz w:val="15"/>
          <w:szCs w:val="15"/>
        </w:rPr>
      </w:pPr>
    </w:p>
    <w:p w14:paraId="68143973" w14:textId="77777777" w:rsidR="00CD387D" w:rsidRDefault="00C92ADF">
      <w:pPr>
        <w:spacing w:after="0"/>
        <w:rPr>
          <w:rFonts w:ascii="Arial" w:hAnsi="Arial" w:cs="Arial"/>
        </w:rPr>
      </w:pPr>
      <w:r w:rsidRPr="00CD387D">
        <w:rPr>
          <w:rFonts w:ascii="Arial" w:eastAsia="Arial" w:hAnsi="Arial" w:cs="Arial"/>
          <w:sz w:val="30"/>
          <w:szCs w:val="30"/>
        </w:rPr>
        <w:t xml:space="preserve"> </w:t>
      </w:r>
    </w:p>
    <w:p w14:paraId="6AECD46E" w14:textId="77777777" w:rsidR="00CD387D" w:rsidRDefault="00CF607C">
      <w:pPr>
        <w:spacing w:after="0"/>
        <w:rPr>
          <w:rFonts w:ascii="Arial" w:hAnsi="Arial" w:cs="Arial"/>
        </w:rPr>
      </w:pPr>
    </w:p>
    <w:p w14:paraId="1A9E7022" w14:textId="77777777" w:rsidR="00CD387D" w:rsidRDefault="00CF607C">
      <w:pPr>
        <w:spacing w:after="0"/>
        <w:rPr>
          <w:rFonts w:ascii="Arial" w:hAnsi="Arial" w:cs="Arial"/>
        </w:rPr>
      </w:pPr>
    </w:p>
    <w:p w14:paraId="4B4078AE" w14:textId="77777777" w:rsidR="00CD387D" w:rsidRDefault="00CF607C">
      <w:pPr>
        <w:spacing w:after="0"/>
        <w:rPr>
          <w:rFonts w:ascii="Arial" w:hAnsi="Arial" w:cs="Arial"/>
        </w:rPr>
      </w:pPr>
    </w:p>
    <w:p w14:paraId="03628B20" w14:textId="77777777" w:rsidR="00CD387D" w:rsidRDefault="00CF607C">
      <w:pPr>
        <w:spacing w:after="0"/>
        <w:rPr>
          <w:rFonts w:ascii="Arial" w:hAnsi="Arial" w:cs="Arial"/>
        </w:rPr>
      </w:pPr>
    </w:p>
    <w:p w14:paraId="767FEAEB" w14:textId="77777777" w:rsidR="00CD387D" w:rsidRPr="00CD387D" w:rsidRDefault="00CF607C">
      <w:pPr>
        <w:spacing w:after="0"/>
        <w:rPr>
          <w:rFonts w:ascii="Arial" w:hAnsi="Arial" w:cs="Arial"/>
        </w:rPr>
        <w:sectPr w:rsidR="00CD387D" w:rsidRPr="00CD387D">
          <w:type w:val="continuous"/>
          <w:pgSz w:w="11920" w:h="16840"/>
          <w:pgMar w:top="920" w:right="1120" w:bottom="280" w:left="1240" w:header="720" w:footer="720" w:gutter="0"/>
          <w:cols w:num="2" w:space="720" w:equalWidth="0">
            <w:col w:w="2830" w:space="116"/>
            <w:col w:w="6614"/>
          </w:cols>
        </w:sectPr>
      </w:pPr>
    </w:p>
    <w:p w14:paraId="24641E3A" w14:textId="77777777" w:rsidR="00CD387D" w:rsidRPr="00CD387D" w:rsidRDefault="00CF607C">
      <w:pPr>
        <w:spacing w:before="3" w:after="0" w:line="180" w:lineRule="exact"/>
        <w:rPr>
          <w:rFonts w:ascii="Arial" w:hAnsi="Arial" w:cs="Arial"/>
          <w:sz w:val="18"/>
          <w:szCs w:val="18"/>
        </w:rPr>
      </w:pPr>
    </w:p>
    <w:p w14:paraId="2FE85D6E" w14:textId="77777777" w:rsidR="0093710A" w:rsidRPr="00632CAE" w:rsidRDefault="00C92ADF" w:rsidP="00632CAE">
      <w:pPr>
        <w:spacing w:before="34" w:after="0"/>
        <w:ind w:left="154" w:right="346"/>
        <w:rPr>
          <w:rFonts w:ascii="Arial" w:eastAsia="Arial" w:hAnsi="Arial" w:cs="Arial"/>
          <w:b/>
          <w:bCs/>
          <w:color w:val="231F20"/>
          <w:spacing w:val="13"/>
        </w:rPr>
      </w:pPr>
      <w:r w:rsidRPr="00632CAE">
        <w:rPr>
          <w:rFonts w:ascii="Arial" w:hAnsi="Arial" w:cs="Arial"/>
          <w:noProof/>
          <w:lang w:val="en-GB" w:eastAsia="en-GB"/>
        </w:rPr>
        <mc:AlternateContent>
          <mc:Choice Requires="wpg">
            <w:drawing>
              <wp:anchor distT="0" distB="0" distL="114300" distR="114300" simplePos="0" relativeHeight="251658240" behindDoc="1" locked="0" layoutInCell="1" allowOverlap="1" wp14:anchorId="3BAA0C4A" wp14:editId="05A63A5E">
                <wp:simplePos x="0" y="0"/>
                <wp:positionH relativeFrom="page">
                  <wp:posOffset>885190</wp:posOffset>
                </wp:positionH>
                <wp:positionV relativeFrom="paragraph">
                  <wp:posOffset>-100965</wp:posOffset>
                </wp:positionV>
                <wp:extent cx="5412740" cy="1270"/>
                <wp:effectExtent l="8890" t="13335" r="7620" b="4445"/>
                <wp:wrapNone/>
                <wp:docPr id="5" name="Group 3"/>
                <wp:cNvGraphicFramePr/>
                <a:graphic xmlns:a="http://schemas.openxmlformats.org/drawingml/2006/main">
                  <a:graphicData uri="http://schemas.microsoft.com/office/word/2010/wordprocessingGroup">
                    <wpg:wgp>
                      <wpg:cNvGrpSpPr/>
                      <wpg:grpSpPr>
                        <a:xfrm>
                          <a:off x="0" y="0"/>
                          <a:ext cx="5412740" cy="1270"/>
                          <a:chOff x="1394" y="-159"/>
                          <a:chExt cx="8524" cy="2"/>
                        </a:xfrm>
                      </wpg:grpSpPr>
                      <wps:wsp>
                        <wps:cNvPr id="6" name="Freeform 4"/>
                        <wps:cNvSpPr/>
                        <wps:spPr bwMode="auto">
                          <a:xfrm>
                            <a:off x="1394" y="-159"/>
                            <a:ext cx="8524" cy="2"/>
                          </a:xfrm>
                          <a:custGeom>
                            <a:avLst/>
                            <a:gdLst>
                              <a:gd name="T0" fmla="+- 0 1394 1394"/>
                              <a:gd name="T1" fmla="*/ T0 w 8524"/>
                              <a:gd name="T2" fmla="+- 0 9918 1394"/>
                              <a:gd name="T3" fmla="*/ T2 w 8524"/>
                            </a:gdLst>
                            <a:ahLst/>
                            <a:cxnLst/>
                            <a:rect l="0" t="0" r="r" b="b"/>
                            <a:pathLst>
                              <a:path w="8524">
                                <a:moveTo>
                                  <a:pt x="0" y="0"/>
                                </a:moveTo>
                                <a:lnTo>
                                  <a:pt x="8524" y="0"/>
                                </a:lnTo>
                              </a:path>
                            </a:pathLst>
                          </a:custGeom>
                          <a:noFill/>
                          <a:ln w="1041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 o:spid="_x0000_s1025" style="width:426.2pt;height:0.1pt;margin-top:-7.95pt;margin-left:69.7pt;mso-position-horizontal-relative:page;position:absolute;z-index:-251657216" coordorigin="1394,-159" coordsize="8524,2">
                <v:shape id="Freeform 4" o:spid="_x0000_s1026" style="width:8524;height:2;left:1394;mso-wrap-style:square;position:absolute;top:-159;visibility:visible;v-text-anchor:top" coordsize="8524,2" path="m,l8524,e" filled="f" strokecolor="#221e1f" strokeweight="0.82pt">
                  <v:path arrowok="t" o:connecttype="custom" o:connectlocs="0,0;8524,0" o:connectangles="0,0"/>
                </v:shape>
              </v:group>
            </w:pict>
          </mc:Fallback>
        </mc:AlternateContent>
      </w:r>
      <w:r>
        <w:rPr>
          <w:rFonts w:ascii="Arial" w:eastAsia="Arial" w:hAnsi="Arial" w:cs="Arial"/>
          <w:b/>
          <w:bCs/>
          <w:color w:val="231F20"/>
          <w:bdr w:val="nil"/>
          <w:lang w:val="es-ES_tradnl"/>
        </w:rPr>
        <w:t xml:space="preserve">Esta solicitud es exclusivamente para la obtención de acreditación de los medios de comunicación. La acreditación de los medios de comunicación garantiza la recepción del paquete oficial del material relacionado con el Comité Central, el acceso al centro de prensa en línea del Comité Central, y la recepción por correo electrónico de las últimas noticias, antes de la reunión y durante esta. </w:t>
      </w:r>
      <w:r>
        <w:rPr>
          <w:rFonts w:ascii="Arial" w:eastAsia="Arial" w:hAnsi="Arial" w:cs="Arial"/>
          <w:b/>
          <w:bCs/>
          <w:color w:val="231F20"/>
          <w:bdr w:val="nil"/>
          <w:lang w:val="es-ES_tradnl"/>
        </w:rPr>
        <w:br/>
        <w:t xml:space="preserve"> </w:t>
      </w:r>
    </w:p>
    <w:p w14:paraId="00550DF2" w14:textId="77777777" w:rsidR="00CD387D" w:rsidRPr="00632CAE" w:rsidRDefault="00C92ADF" w:rsidP="0093710A">
      <w:pPr>
        <w:spacing w:before="34" w:after="0"/>
        <w:ind w:left="154" w:right="346"/>
        <w:rPr>
          <w:rFonts w:ascii="Arial" w:eastAsia="Arial" w:hAnsi="Arial" w:cs="Arial"/>
          <w:b/>
          <w:bCs/>
          <w:color w:val="231F20"/>
          <w:position w:val="-1"/>
        </w:rPr>
      </w:pPr>
      <w:r>
        <w:rPr>
          <w:rFonts w:ascii="Arial" w:eastAsia="Arial" w:hAnsi="Arial" w:cs="Arial"/>
          <w:b/>
          <w:bCs/>
          <w:color w:val="231F20"/>
          <w:bdr w:val="nil"/>
          <w:lang w:val="es-ES_tradnl"/>
        </w:rPr>
        <w:t xml:space="preserve">Una vez recibida la solicitud, nos pondremos en contacto con el solicitante para indicarle los siguientes pasos.  </w:t>
      </w:r>
    </w:p>
    <w:p w14:paraId="5A04AD3E" w14:textId="77777777" w:rsidR="00CD387D" w:rsidRPr="00632CAE" w:rsidRDefault="00CF607C" w:rsidP="0093710A">
      <w:pPr>
        <w:spacing w:before="34" w:after="0"/>
        <w:ind w:left="154" w:right="346"/>
        <w:rPr>
          <w:rFonts w:ascii="Arial" w:eastAsia="Arial" w:hAnsi="Arial" w:cs="Arial"/>
          <w:b/>
          <w:bCs/>
          <w:color w:val="231F20"/>
          <w:position w:val="-1"/>
        </w:rPr>
      </w:pPr>
    </w:p>
    <w:p w14:paraId="00770370" w14:textId="77777777" w:rsidR="00CF2D03" w:rsidRPr="00632CAE" w:rsidRDefault="00C92ADF" w:rsidP="0093710A">
      <w:pPr>
        <w:spacing w:before="34" w:after="0"/>
        <w:ind w:left="154" w:right="346"/>
        <w:rPr>
          <w:rFonts w:ascii="Arial" w:eastAsia="Arial" w:hAnsi="Arial" w:cs="Arial"/>
          <w:b/>
          <w:bCs/>
          <w:color w:val="231F20"/>
          <w:position w:val="-1"/>
        </w:rPr>
      </w:pPr>
      <w:r>
        <w:rPr>
          <w:rFonts w:ascii="Arial" w:eastAsia="Arial" w:hAnsi="Arial" w:cs="Arial"/>
          <w:b/>
          <w:bCs/>
          <w:color w:val="231F20"/>
          <w:position w:val="-1"/>
          <w:bdr w:val="nil"/>
          <w:lang w:val="es-ES_tradnl"/>
        </w:rPr>
        <w:t>No se ofrece ningún tipo de subsidio para los medios de comunicación.</w:t>
      </w:r>
    </w:p>
    <w:p w14:paraId="70CB8E5D" w14:textId="77777777" w:rsidR="00F15829" w:rsidRPr="00632CAE" w:rsidRDefault="00CF607C" w:rsidP="0093710A">
      <w:pPr>
        <w:spacing w:before="34" w:after="0"/>
        <w:ind w:left="154" w:right="346"/>
        <w:rPr>
          <w:rFonts w:ascii="Arial" w:eastAsia="Arial" w:hAnsi="Arial" w:cs="Arial"/>
          <w:b/>
          <w:bCs/>
          <w:color w:val="231F20"/>
          <w:position w:val="-1"/>
        </w:rPr>
      </w:pPr>
    </w:p>
    <w:p w14:paraId="4C218C35" w14:textId="77777777" w:rsidR="00CF2D03" w:rsidRDefault="00C92ADF" w:rsidP="00674513">
      <w:pPr>
        <w:spacing w:before="34" w:after="0"/>
        <w:ind w:left="154" w:right="346"/>
        <w:rPr>
          <w:rStyle w:val="Hyperlink"/>
          <w:rFonts w:ascii="Arial" w:eastAsia="Arial" w:hAnsi="Arial" w:cs="Arial"/>
          <w:b/>
          <w:bCs/>
          <w:u w:color="3553A4"/>
        </w:rPr>
      </w:pPr>
      <w:r>
        <w:rPr>
          <w:rFonts w:ascii="Arial" w:eastAsia="Arial" w:hAnsi="Arial" w:cs="Arial"/>
          <w:b/>
          <w:bCs/>
          <w:color w:val="231F20"/>
          <w:position w:val="-1"/>
          <w:bdr w:val="nil"/>
          <w:lang w:val="es-ES_tradnl"/>
        </w:rPr>
        <w:t xml:space="preserve">Sírvase adjuntar a este formulario una copia de su documento de identificación, y enviarlo por correo electrónico al departamento de prensa del CMI: </w:t>
      </w:r>
      <w:hyperlink r:id="rId8" w:history="1">
        <w:r>
          <w:rPr>
            <w:rFonts w:ascii="Arial" w:eastAsia="Arial" w:hAnsi="Arial" w:cs="Arial"/>
            <w:b/>
            <w:bCs/>
            <w:color w:val="0000FF"/>
            <w:position w:val="-1"/>
            <w:u w:val="single"/>
            <w:bdr w:val="nil"/>
            <w:lang w:val="es-ES_tradnl"/>
          </w:rPr>
          <w:t>media@wcc-coe.org</w:t>
        </w:r>
      </w:hyperlink>
    </w:p>
    <w:p w14:paraId="3E0CAD63" w14:textId="77777777" w:rsidR="001A11C9" w:rsidRDefault="00CF607C" w:rsidP="00674513">
      <w:pPr>
        <w:spacing w:before="34" w:after="0"/>
        <w:ind w:left="154" w:right="346"/>
        <w:rPr>
          <w:rStyle w:val="Hyperlink"/>
          <w:rFonts w:ascii="Arial" w:eastAsia="Arial" w:hAnsi="Arial" w:cs="Arial"/>
          <w:b/>
          <w:bCs/>
          <w:u w:color="3553A4"/>
        </w:rPr>
      </w:pPr>
    </w:p>
    <w:p w14:paraId="07648A88" w14:textId="77777777" w:rsidR="001A11C9" w:rsidRDefault="00C92ADF" w:rsidP="00674513">
      <w:pPr>
        <w:spacing w:before="34" w:after="0"/>
        <w:ind w:left="154" w:right="346"/>
        <w:rPr>
          <w:rStyle w:val="Hyperlink"/>
          <w:rFonts w:ascii="Arial" w:eastAsia="Arial" w:hAnsi="Arial" w:cs="Arial"/>
          <w:b/>
          <w:bCs/>
          <w:u w:color="3553A4"/>
        </w:rPr>
      </w:pPr>
      <w:r>
        <w:rPr>
          <w:rStyle w:val="Hyperlink"/>
          <w:rFonts w:ascii="Arial" w:eastAsia="Arial" w:hAnsi="Arial" w:cs="Arial"/>
          <w:b/>
          <w:bCs/>
          <w:color w:val="auto"/>
          <w:u w:val="none" w:color="3553A4"/>
          <w:bdr w:val="nil"/>
          <w:lang w:val="es-ES_tradnl"/>
        </w:rPr>
        <w:t>Gracias por su interés en la reunión del Comité Central del CMI.</w:t>
      </w:r>
    </w:p>
    <w:p w14:paraId="37233589" w14:textId="77777777" w:rsidR="001A11C9" w:rsidRDefault="00CF607C" w:rsidP="00674513">
      <w:pPr>
        <w:spacing w:before="34" w:after="0"/>
        <w:ind w:left="154" w:right="346"/>
        <w:rPr>
          <w:rStyle w:val="Hyperlink"/>
          <w:rFonts w:ascii="Arial" w:eastAsia="Arial" w:hAnsi="Arial" w:cs="Arial"/>
          <w:b/>
          <w:bCs/>
          <w:u w:color="3553A4"/>
        </w:rPr>
      </w:pPr>
    </w:p>
    <w:p w14:paraId="5CC9901A" w14:textId="77777777" w:rsidR="00CF2D03" w:rsidRPr="00CD387D" w:rsidRDefault="00CF607C">
      <w:pPr>
        <w:spacing w:after="0" w:line="200" w:lineRule="exact"/>
        <w:rPr>
          <w:rFonts w:ascii="Arial" w:hAnsi="Arial" w:cs="Arial"/>
        </w:rPr>
      </w:pPr>
    </w:p>
    <w:sectPr w:rsidR="00CF2D03" w:rsidRPr="00CD387D">
      <w:type w:val="continuous"/>
      <w:pgSz w:w="11920" w:h="16840"/>
      <w:pgMar w:top="920" w:right="112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D033" w14:textId="77777777" w:rsidR="008F4B93" w:rsidRDefault="00C92ADF">
      <w:pPr>
        <w:spacing w:after="0" w:line="240" w:lineRule="auto"/>
      </w:pPr>
      <w:r>
        <w:separator/>
      </w:r>
    </w:p>
  </w:endnote>
  <w:endnote w:type="continuationSeparator" w:id="0">
    <w:p w14:paraId="49C1116C" w14:textId="77777777" w:rsidR="008F4B93" w:rsidRDefault="00C9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9E690" w14:textId="77777777" w:rsidR="008F4B93" w:rsidRDefault="00C92ADF">
      <w:pPr>
        <w:spacing w:after="0" w:line="240" w:lineRule="auto"/>
      </w:pPr>
      <w:r>
        <w:separator/>
      </w:r>
    </w:p>
  </w:footnote>
  <w:footnote w:type="continuationSeparator" w:id="0">
    <w:p w14:paraId="1ECF818A" w14:textId="77777777" w:rsidR="008F4B93" w:rsidRDefault="00C9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F288" w14:textId="77777777" w:rsidR="00BD2724" w:rsidRPr="00BD2724" w:rsidRDefault="00C92ADF" w:rsidP="00BD2724">
    <w:pPr>
      <w:spacing w:before="41" w:after="0" w:line="240" w:lineRule="auto"/>
      <w:ind w:left="4389" w:right="-20"/>
      <w:rPr>
        <w:rFonts w:ascii="Helvetica" w:eastAsia="Arial" w:hAnsi="Helvetica" w:cs="Arial"/>
        <w:sz w:val="15"/>
        <w:szCs w:val="15"/>
      </w:rPr>
    </w:pPr>
    <w:r w:rsidRPr="00BD2724">
      <w:rPr>
        <w:rFonts w:ascii="Helvetica" w:hAnsi="Helvetica"/>
        <w:noProof/>
        <w:lang w:val="en-GB" w:eastAsia="en-GB"/>
      </w:rPr>
      <w:drawing>
        <wp:anchor distT="0" distB="0" distL="114300" distR="114300" simplePos="0" relativeHeight="251658240" behindDoc="1" locked="0" layoutInCell="1" allowOverlap="1" wp14:anchorId="42955059" wp14:editId="75383215">
          <wp:simplePos x="0" y="0"/>
          <wp:positionH relativeFrom="page">
            <wp:posOffset>1167765</wp:posOffset>
          </wp:positionH>
          <wp:positionV relativeFrom="paragraph">
            <wp:posOffset>-101600</wp:posOffset>
          </wp:positionV>
          <wp:extent cx="1955165" cy="65024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5165" cy="65024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Helvetica" w:hAnsi="Helvetica" w:cs="Helvetica"/>
        <w:noProof/>
        <w:color w:val="231F20"/>
        <w:sz w:val="15"/>
        <w:szCs w:val="15"/>
        <w:bdr w:val="nil"/>
        <w:lang w:val="es-ES_tradnl" w:eastAsia="es-ES"/>
      </w:rPr>
      <w:t>150 route de Ferney Apartado postal 2100</w:t>
    </w:r>
  </w:p>
  <w:p w14:paraId="51602F36" w14:textId="77777777" w:rsidR="00BD2724" w:rsidRPr="00BD2724" w:rsidRDefault="00C92ADF" w:rsidP="00BD2724">
    <w:pPr>
      <w:spacing w:after="0" w:line="172" w:lineRule="exact"/>
      <w:ind w:left="4389" w:right="-20"/>
      <w:rPr>
        <w:rFonts w:ascii="Helvetica" w:eastAsia="Arial" w:hAnsi="Helvetica" w:cs="Arial"/>
        <w:sz w:val="15"/>
        <w:szCs w:val="15"/>
      </w:rPr>
    </w:pPr>
    <w:r>
      <w:rPr>
        <w:rFonts w:ascii="Helvetica" w:eastAsia="Helvetica" w:hAnsi="Helvetica" w:cs="Helvetica"/>
        <w:color w:val="231F20"/>
        <w:sz w:val="15"/>
        <w:szCs w:val="15"/>
        <w:bdr w:val="nil"/>
        <w:lang w:val="es-ES_tradnl"/>
      </w:rPr>
      <w:t>1211 Ginebra 2, Suiza</w:t>
    </w:r>
  </w:p>
  <w:p w14:paraId="7200025B" w14:textId="77777777" w:rsidR="00BD2724" w:rsidRPr="00BD2724" w:rsidRDefault="00C92ADF" w:rsidP="00BD2724">
    <w:pPr>
      <w:spacing w:after="0" w:line="240" w:lineRule="auto"/>
      <w:ind w:left="4389" w:right="-20"/>
      <w:rPr>
        <w:rFonts w:ascii="Helvetica" w:eastAsia="Arial" w:hAnsi="Helvetica" w:cs="Arial"/>
        <w:sz w:val="15"/>
        <w:szCs w:val="15"/>
        <w:lang w:val="fr-FR"/>
      </w:rPr>
    </w:pPr>
    <w:r>
      <w:rPr>
        <w:rFonts w:ascii="Helvetica" w:eastAsia="Helvetica" w:hAnsi="Helvetica" w:cs="Helvetica"/>
        <w:color w:val="231F20"/>
        <w:spacing w:val="-1"/>
        <w:sz w:val="15"/>
        <w:szCs w:val="15"/>
        <w:bdr w:val="nil"/>
        <w:lang w:val="es-ES_tradnl"/>
      </w:rPr>
      <w:t>Teléfono: +41 22 791 6111  Fax: +41 22 791 0361</w:t>
    </w:r>
  </w:p>
  <w:p w14:paraId="056751CD" w14:textId="77777777" w:rsidR="00BD2724" w:rsidRPr="00BD2724" w:rsidRDefault="00C92ADF" w:rsidP="00BD2724">
    <w:pPr>
      <w:spacing w:after="0" w:line="240" w:lineRule="auto"/>
      <w:ind w:left="4389" w:right="-20"/>
      <w:rPr>
        <w:rFonts w:ascii="Helvetica" w:eastAsia="Arial" w:hAnsi="Helvetica" w:cs="Arial"/>
        <w:sz w:val="15"/>
        <w:szCs w:val="15"/>
        <w:lang w:val="fr-FR"/>
      </w:rPr>
    </w:pPr>
    <w:r>
      <w:rPr>
        <w:rFonts w:ascii="Helvetica" w:eastAsia="Helvetica" w:hAnsi="Helvetica" w:cs="Helvetica"/>
        <w:color w:val="231F20"/>
        <w:sz w:val="15"/>
        <w:szCs w:val="15"/>
        <w:bdr w:val="nil"/>
        <w:lang w:val="es-ES_tradnl"/>
      </w:rPr>
      <w:t xml:space="preserve">Correo electrónico: </w:t>
    </w:r>
    <w:hyperlink r:id="rId2" w:history="1">
      <w:r>
        <w:rPr>
          <w:rFonts w:ascii="Helvetica" w:eastAsia="Helvetica" w:hAnsi="Helvetica" w:cs="Helvetica"/>
          <w:color w:val="0000FF"/>
          <w:sz w:val="15"/>
          <w:szCs w:val="15"/>
          <w:u w:val="single"/>
          <w:bdr w:val="nil"/>
          <w:lang w:val="es-ES_tradnl"/>
        </w:rPr>
        <w:t>media@wcc-coe.org</w:t>
      </w:r>
    </w:hyperlink>
    <w:hyperlink r:id="rId3" w:history="1">
      <w:r>
        <w:rPr>
          <w:rFonts w:ascii="Helvetica" w:eastAsia="Helvetica" w:hAnsi="Helvetica" w:cs="Helvetica"/>
          <w:color w:val="231F20"/>
          <w:sz w:val="15"/>
          <w:szCs w:val="15"/>
          <w:u w:val="single"/>
          <w:bdr w:val="nil"/>
          <w:lang w:val="es-ES_tradnl"/>
        </w:rPr>
        <w:t xml:space="preserve">    www.oikoumene.org</w:t>
      </w:r>
    </w:hyperlink>
  </w:p>
  <w:p w14:paraId="67B9D8F2" w14:textId="77777777" w:rsidR="00BD2724" w:rsidRPr="00BD2724" w:rsidRDefault="00CF607C">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DF"/>
    <w:rsid w:val="008F4B93"/>
    <w:rsid w:val="00C92ADF"/>
    <w:rsid w:val="00CF6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D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18"/>
    <w:rPr>
      <w:rFonts w:ascii="Tahoma" w:hAnsi="Tahoma" w:cs="Tahoma"/>
      <w:sz w:val="16"/>
      <w:szCs w:val="16"/>
    </w:rPr>
  </w:style>
  <w:style w:type="character" w:styleId="Hyperlink">
    <w:name w:val="Hyperlink"/>
    <w:basedOn w:val="DefaultParagraphFont"/>
    <w:uiPriority w:val="99"/>
    <w:unhideWhenUsed/>
    <w:rsid w:val="00F15829"/>
    <w:rPr>
      <w:color w:val="0000FF" w:themeColor="hyperlink"/>
      <w:u w:val="single"/>
    </w:rPr>
  </w:style>
  <w:style w:type="paragraph" w:styleId="Header">
    <w:name w:val="header"/>
    <w:basedOn w:val="Normal"/>
    <w:link w:val="HeaderChar"/>
    <w:uiPriority w:val="99"/>
    <w:unhideWhenUsed/>
    <w:rsid w:val="00B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24"/>
  </w:style>
  <w:style w:type="paragraph" w:styleId="Footer">
    <w:name w:val="footer"/>
    <w:basedOn w:val="Normal"/>
    <w:link w:val="FooterChar"/>
    <w:uiPriority w:val="99"/>
    <w:unhideWhenUsed/>
    <w:rsid w:val="00B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24"/>
  </w:style>
  <w:style w:type="paragraph" w:customStyle="1" w:styleId="Frval">
    <w:name w:val="Förval"/>
    <w:rsid w:val="000E096C"/>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Inget">
    <w:name w:val="Inget"/>
    <w:rsid w:val="000E096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18"/>
    <w:rPr>
      <w:rFonts w:ascii="Tahoma" w:hAnsi="Tahoma" w:cs="Tahoma"/>
      <w:sz w:val="16"/>
      <w:szCs w:val="16"/>
    </w:rPr>
  </w:style>
  <w:style w:type="character" w:styleId="Hyperlink">
    <w:name w:val="Hyperlink"/>
    <w:basedOn w:val="DefaultParagraphFont"/>
    <w:uiPriority w:val="99"/>
    <w:unhideWhenUsed/>
    <w:rsid w:val="00F15829"/>
    <w:rPr>
      <w:color w:val="0000FF" w:themeColor="hyperlink"/>
      <w:u w:val="single"/>
    </w:rPr>
  </w:style>
  <w:style w:type="paragraph" w:styleId="Header">
    <w:name w:val="header"/>
    <w:basedOn w:val="Normal"/>
    <w:link w:val="HeaderChar"/>
    <w:uiPriority w:val="99"/>
    <w:unhideWhenUsed/>
    <w:rsid w:val="00B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24"/>
  </w:style>
  <w:style w:type="paragraph" w:styleId="Footer">
    <w:name w:val="footer"/>
    <w:basedOn w:val="Normal"/>
    <w:link w:val="FooterChar"/>
    <w:uiPriority w:val="99"/>
    <w:unhideWhenUsed/>
    <w:rsid w:val="00B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24"/>
  </w:style>
  <w:style w:type="paragraph" w:customStyle="1" w:styleId="Frval">
    <w:name w:val="Förval"/>
    <w:rsid w:val="000E096C"/>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Inget">
    <w:name w:val="Inget"/>
    <w:rsid w:val="000E09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dia@wcc-coe.org"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oikoumene.org/" TargetMode="External"/><Relationship Id="rId2" Type="http://schemas.openxmlformats.org/officeDocument/2006/relationships/hyperlink" Target="mailto:il:%20media@wcc-coe.org%20%20%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4</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Assembly media accreditation form.pub (Read-Only)</vt:lpstr>
      <vt:lpstr>Assembly media accreditation form.pub (Read-Only)</vt:lpstr>
    </vt:vector>
  </TitlesOfParts>
  <Company>World Council of Churches</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media accreditation form.pub (Read-Only)</dc:title>
  <dc:creator>meb</dc:creator>
  <cp:lastModifiedBy>ecucenter</cp:lastModifiedBy>
  <cp:revision>2</cp:revision>
  <cp:lastPrinted>2014-05-07T12:56:00Z</cp:lastPrinted>
  <dcterms:created xsi:type="dcterms:W3CDTF">2021-06-16T08:48:00Z</dcterms:created>
  <dcterms:modified xsi:type="dcterms:W3CDTF">2021-06-16T08:48:00Z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LastSaved">
    <vt:filetime>2014-05-07T00:00:00Z</vt:filetime>
  </property>
</Properties>
</file>